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C8" w:rsidRPr="00CA0D3E" w:rsidRDefault="00EA7921" w:rsidP="00B103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АКТ № </w:t>
      </w:r>
      <w:r w:rsidR="00263759">
        <w:rPr>
          <w:b/>
          <w:sz w:val="28"/>
          <w:szCs w:val="28"/>
        </w:rPr>
        <w:t>1</w:t>
      </w:r>
    </w:p>
    <w:p w:rsidR="00263759" w:rsidRPr="005171A3" w:rsidRDefault="00263759" w:rsidP="00263759">
      <w:pPr>
        <w:jc w:val="center"/>
        <w:rPr>
          <w:b/>
          <w:sz w:val="28"/>
          <w:szCs w:val="28"/>
        </w:rPr>
      </w:pPr>
      <w:r w:rsidRPr="005171A3">
        <w:rPr>
          <w:b/>
          <w:sz w:val="28"/>
          <w:szCs w:val="28"/>
        </w:rPr>
        <w:t>проверки оценки законности и обоснованности</w:t>
      </w:r>
    </w:p>
    <w:p w:rsidR="00263759" w:rsidRDefault="00263759" w:rsidP="00263759">
      <w:pPr>
        <w:jc w:val="center"/>
        <w:rPr>
          <w:b/>
          <w:sz w:val="28"/>
          <w:szCs w:val="28"/>
        </w:rPr>
      </w:pPr>
      <w:r w:rsidRPr="005171A3">
        <w:rPr>
          <w:b/>
          <w:sz w:val="28"/>
          <w:szCs w:val="28"/>
        </w:rPr>
        <w:t>начисле</w:t>
      </w:r>
      <w:r>
        <w:rPr>
          <w:b/>
          <w:sz w:val="28"/>
          <w:szCs w:val="28"/>
        </w:rPr>
        <w:t xml:space="preserve">ния и выплаты заработной платы </w:t>
      </w:r>
      <w:r w:rsidRPr="005171A3">
        <w:rPr>
          <w:b/>
          <w:sz w:val="28"/>
          <w:szCs w:val="28"/>
        </w:rPr>
        <w:t>работникам</w:t>
      </w:r>
    </w:p>
    <w:p w:rsidR="00B103C8" w:rsidRPr="00CA0D3E" w:rsidRDefault="00263759" w:rsidP="00263759">
      <w:pPr>
        <w:jc w:val="center"/>
        <w:rPr>
          <w:b/>
          <w:sz w:val="28"/>
          <w:szCs w:val="28"/>
        </w:rPr>
      </w:pPr>
      <w:r w:rsidRPr="00263759">
        <w:rPr>
          <w:b/>
          <w:sz w:val="28"/>
          <w:szCs w:val="28"/>
        </w:rPr>
        <w:t>муниципального казенного учреждения «Управление капитального строительства муниципального образования Тбилисский район»</w:t>
      </w:r>
    </w:p>
    <w:p w:rsidR="00B103C8" w:rsidRPr="00CA0D3E" w:rsidRDefault="00B103C8" w:rsidP="00B103C8">
      <w:pPr>
        <w:jc w:val="center"/>
        <w:rPr>
          <w:sz w:val="28"/>
          <w:szCs w:val="28"/>
        </w:rPr>
      </w:pPr>
    </w:p>
    <w:p w:rsidR="00E30620" w:rsidRDefault="00471A6B" w:rsidP="00E30620">
      <w:pPr>
        <w:pStyle w:val="MainText-BezOtstupa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29 </w:t>
      </w:r>
      <w:r w:rsidR="00BF6F35">
        <w:rPr>
          <w:rFonts w:ascii="Times New Roman" w:hAnsi="Times New Roman"/>
          <w:sz w:val="28"/>
          <w:szCs w:val="28"/>
          <w:lang w:val="ru-RU"/>
        </w:rPr>
        <w:t>января</w:t>
      </w:r>
      <w:r w:rsidR="005326F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6695F">
        <w:rPr>
          <w:rFonts w:ascii="Times New Roman" w:hAnsi="Times New Roman"/>
          <w:sz w:val="28"/>
          <w:szCs w:val="28"/>
          <w:lang w:val="ru-RU"/>
        </w:rPr>
        <w:t>20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="00BF6F35">
        <w:rPr>
          <w:rFonts w:ascii="Times New Roman" w:hAnsi="Times New Roman"/>
          <w:sz w:val="28"/>
          <w:szCs w:val="28"/>
          <w:lang w:val="ru-RU"/>
        </w:rPr>
        <w:t>1</w:t>
      </w:r>
      <w:r w:rsidR="00E30620" w:rsidRPr="00E30620">
        <w:rPr>
          <w:rFonts w:ascii="Times New Roman" w:hAnsi="Times New Roman"/>
          <w:sz w:val="28"/>
          <w:szCs w:val="28"/>
          <w:lang w:val="ru-RU"/>
        </w:rPr>
        <w:t xml:space="preserve"> г.</w:t>
      </w:r>
      <w:r w:rsidR="00B81024">
        <w:rPr>
          <w:rFonts w:ascii="Times New Roman" w:hAnsi="Times New Roman"/>
          <w:sz w:val="28"/>
          <w:szCs w:val="28"/>
          <w:lang w:val="ru-RU"/>
        </w:rPr>
        <w:tab/>
      </w:r>
      <w:r w:rsidR="00E30620" w:rsidRPr="00E30620">
        <w:rPr>
          <w:rFonts w:ascii="Times New Roman" w:hAnsi="Times New Roman"/>
          <w:sz w:val="28"/>
          <w:szCs w:val="28"/>
          <w:lang w:val="ru-RU"/>
        </w:rPr>
        <w:tab/>
      </w:r>
      <w:r w:rsidR="00E30620" w:rsidRPr="00E30620">
        <w:rPr>
          <w:rFonts w:ascii="Times New Roman" w:hAnsi="Times New Roman"/>
          <w:sz w:val="28"/>
          <w:szCs w:val="28"/>
          <w:lang w:val="ru-RU"/>
        </w:rPr>
        <w:tab/>
      </w:r>
      <w:r w:rsidR="00E30620" w:rsidRPr="00E30620">
        <w:rPr>
          <w:rFonts w:ascii="Times New Roman" w:hAnsi="Times New Roman"/>
          <w:sz w:val="28"/>
          <w:szCs w:val="28"/>
          <w:lang w:val="ru-RU"/>
        </w:rPr>
        <w:tab/>
      </w:r>
      <w:r w:rsidR="00E30620" w:rsidRPr="00E30620">
        <w:rPr>
          <w:rFonts w:ascii="Times New Roman" w:hAnsi="Times New Roman"/>
          <w:sz w:val="28"/>
          <w:szCs w:val="28"/>
          <w:lang w:val="ru-RU"/>
        </w:rPr>
        <w:tab/>
      </w:r>
      <w:r w:rsidR="00E30620" w:rsidRPr="00E30620">
        <w:rPr>
          <w:rFonts w:ascii="Times New Roman" w:hAnsi="Times New Roman"/>
          <w:sz w:val="28"/>
          <w:szCs w:val="28"/>
          <w:lang w:val="ru-RU"/>
        </w:rPr>
        <w:tab/>
      </w:r>
      <w:r w:rsidR="00E30620" w:rsidRPr="00E30620">
        <w:rPr>
          <w:rFonts w:ascii="Times New Roman" w:hAnsi="Times New Roman"/>
          <w:sz w:val="28"/>
          <w:szCs w:val="28"/>
          <w:lang w:val="ru-RU"/>
        </w:rPr>
        <w:tab/>
      </w:r>
      <w:r w:rsidR="005326F3">
        <w:rPr>
          <w:rFonts w:ascii="Times New Roman" w:hAnsi="Times New Roman"/>
          <w:sz w:val="28"/>
          <w:szCs w:val="28"/>
          <w:lang w:val="ru-RU"/>
        </w:rPr>
        <w:tab/>
      </w:r>
      <w:r w:rsidR="00BF6F35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5326F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30620" w:rsidRPr="00E30620">
        <w:rPr>
          <w:rFonts w:ascii="Times New Roman" w:hAnsi="Times New Roman"/>
          <w:sz w:val="28"/>
          <w:szCs w:val="28"/>
          <w:lang w:val="ru-RU"/>
        </w:rPr>
        <w:t xml:space="preserve">ст. </w:t>
      </w:r>
      <w:proofErr w:type="gramStart"/>
      <w:r w:rsidR="00E30620" w:rsidRPr="00E30620">
        <w:rPr>
          <w:rFonts w:ascii="Times New Roman" w:hAnsi="Times New Roman"/>
          <w:sz w:val="28"/>
          <w:szCs w:val="28"/>
          <w:lang w:val="ru-RU"/>
        </w:rPr>
        <w:t>Тбилисская</w:t>
      </w:r>
      <w:proofErr w:type="gramEnd"/>
    </w:p>
    <w:p w:rsidR="00E30620" w:rsidRDefault="00E30620" w:rsidP="00E30620"/>
    <w:p w:rsidR="00A8122A" w:rsidRPr="00E30620" w:rsidRDefault="00A8122A" w:rsidP="00E30620"/>
    <w:p w:rsidR="00B327BD" w:rsidRPr="00D17957" w:rsidRDefault="00B327BD" w:rsidP="00B327BD">
      <w:pPr>
        <w:ind w:firstLine="851"/>
        <w:jc w:val="both"/>
        <w:rPr>
          <w:bCs/>
          <w:sz w:val="28"/>
          <w:szCs w:val="28"/>
        </w:rPr>
      </w:pPr>
      <w:proofErr w:type="gramStart"/>
      <w:r w:rsidRPr="005171A3">
        <w:rPr>
          <w:bCs/>
          <w:sz w:val="28"/>
          <w:szCs w:val="28"/>
        </w:rPr>
        <w:t xml:space="preserve">На основании </w:t>
      </w:r>
      <w:r>
        <w:rPr>
          <w:bCs/>
          <w:sz w:val="28"/>
          <w:szCs w:val="28"/>
        </w:rPr>
        <w:t xml:space="preserve">приказа финансового управления администрации муниципального образования Тбилисский район от </w:t>
      </w:r>
      <w:r w:rsidR="00D17957">
        <w:rPr>
          <w:bCs/>
          <w:sz w:val="28"/>
          <w:szCs w:val="28"/>
        </w:rPr>
        <w:t>25</w:t>
      </w:r>
      <w:r>
        <w:rPr>
          <w:bCs/>
          <w:sz w:val="28"/>
          <w:szCs w:val="28"/>
        </w:rPr>
        <w:t xml:space="preserve"> </w:t>
      </w:r>
      <w:r w:rsidR="00D17957">
        <w:rPr>
          <w:bCs/>
          <w:sz w:val="28"/>
          <w:szCs w:val="28"/>
        </w:rPr>
        <w:t>декабря</w:t>
      </w:r>
      <w:r>
        <w:rPr>
          <w:bCs/>
          <w:sz w:val="28"/>
          <w:szCs w:val="28"/>
        </w:rPr>
        <w:t xml:space="preserve"> 2020 года № </w:t>
      </w:r>
      <w:r w:rsidR="00D17957">
        <w:rPr>
          <w:bCs/>
          <w:sz w:val="28"/>
          <w:szCs w:val="28"/>
        </w:rPr>
        <w:t>98</w:t>
      </w:r>
      <w:r>
        <w:rPr>
          <w:bCs/>
          <w:sz w:val="28"/>
          <w:szCs w:val="28"/>
        </w:rPr>
        <w:t xml:space="preserve"> «Об утверждении плана контрольных мероприятий отдела финансово-бюджетного к</w:t>
      </w:r>
      <w:bookmarkStart w:id="0" w:name="_GoBack"/>
      <w:bookmarkEnd w:id="0"/>
      <w:r>
        <w:rPr>
          <w:bCs/>
          <w:sz w:val="28"/>
          <w:szCs w:val="28"/>
        </w:rPr>
        <w:t>онтроля финансового управления администрации муниципального образования Тбилисский район на</w:t>
      </w:r>
      <w:r w:rsidR="00D17957">
        <w:rPr>
          <w:bCs/>
          <w:sz w:val="28"/>
          <w:szCs w:val="28"/>
        </w:rPr>
        <w:t xml:space="preserve"> первое полугодие</w:t>
      </w:r>
      <w:r>
        <w:rPr>
          <w:bCs/>
          <w:sz w:val="28"/>
          <w:szCs w:val="28"/>
        </w:rPr>
        <w:t xml:space="preserve"> 202</w:t>
      </w:r>
      <w:r w:rsidR="00D17957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</w:t>
      </w:r>
      <w:r w:rsidR="00D17957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»</w:t>
      </w:r>
      <w:r w:rsidRPr="005171A3">
        <w:rPr>
          <w:bCs/>
          <w:sz w:val="28"/>
          <w:szCs w:val="28"/>
        </w:rPr>
        <w:t xml:space="preserve">, уполномоченным на проведение проверки </w:t>
      </w:r>
      <w:r>
        <w:rPr>
          <w:bCs/>
          <w:sz w:val="28"/>
          <w:szCs w:val="28"/>
        </w:rPr>
        <w:t>начальником</w:t>
      </w:r>
      <w:r w:rsidRPr="005171A3">
        <w:rPr>
          <w:bCs/>
          <w:sz w:val="28"/>
          <w:szCs w:val="28"/>
        </w:rPr>
        <w:t xml:space="preserve"> отдела </w:t>
      </w:r>
      <w:r>
        <w:rPr>
          <w:bCs/>
          <w:sz w:val="28"/>
          <w:szCs w:val="28"/>
        </w:rPr>
        <w:t xml:space="preserve">финансово бюджетного контроля финансового управления администрации муниципального образования Тбилисский район Кольцовой Ю.А.   </w:t>
      </w:r>
      <w:r w:rsidRPr="005171A3">
        <w:rPr>
          <w:bCs/>
          <w:sz w:val="28"/>
          <w:szCs w:val="28"/>
        </w:rPr>
        <w:t>проведена проверка законности и обоснованности</w:t>
      </w:r>
      <w:proofErr w:type="gramEnd"/>
      <w:r w:rsidRPr="005171A3">
        <w:rPr>
          <w:bCs/>
          <w:sz w:val="28"/>
          <w:szCs w:val="28"/>
        </w:rPr>
        <w:t xml:space="preserve"> начисления и выплаты заработной платы работникам </w:t>
      </w:r>
      <w:r w:rsidR="00D17957" w:rsidRPr="00D17957">
        <w:rPr>
          <w:sz w:val="28"/>
          <w:szCs w:val="28"/>
        </w:rPr>
        <w:t>муниципального казенного учреждения «Управление капитального строительства муниципального образования Тбилисский район»</w:t>
      </w:r>
      <w:r w:rsidRPr="00D17957">
        <w:rPr>
          <w:bCs/>
          <w:sz w:val="28"/>
          <w:szCs w:val="28"/>
        </w:rPr>
        <w:t>.</w:t>
      </w:r>
    </w:p>
    <w:p w:rsidR="00B327BD" w:rsidRPr="005171A3" w:rsidRDefault="00B327BD" w:rsidP="00B327BD">
      <w:pPr>
        <w:widowControl w:val="0"/>
        <w:autoSpaceDE w:val="0"/>
        <w:ind w:firstLine="851"/>
        <w:jc w:val="both"/>
        <w:rPr>
          <w:sz w:val="28"/>
          <w:szCs w:val="28"/>
          <w:u w:val="single"/>
        </w:rPr>
      </w:pPr>
      <w:r w:rsidRPr="005171A3">
        <w:rPr>
          <w:sz w:val="28"/>
          <w:szCs w:val="28"/>
          <w:u w:val="single"/>
        </w:rPr>
        <w:t>Цель контрольного мероприятия:</w:t>
      </w:r>
    </w:p>
    <w:p w:rsidR="00B327BD" w:rsidRPr="005171A3" w:rsidRDefault="00B327BD" w:rsidP="00B327BD">
      <w:pPr>
        <w:ind w:firstLine="851"/>
        <w:jc w:val="both"/>
        <w:rPr>
          <w:bCs/>
          <w:sz w:val="28"/>
          <w:szCs w:val="28"/>
        </w:rPr>
      </w:pPr>
      <w:r w:rsidRPr="005171A3">
        <w:rPr>
          <w:sz w:val="28"/>
          <w:szCs w:val="28"/>
        </w:rPr>
        <w:t xml:space="preserve">- установление соответствия деятельности </w:t>
      </w:r>
      <w:r w:rsidR="00D17957" w:rsidRPr="00D17957">
        <w:rPr>
          <w:sz w:val="28"/>
          <w:szCs w:val="28"/>
        </w:rPr>
        <w:t>муниципального казенного учреждения «Управление капитального строительства муниципального образования Тбилисский район»</w:t>
      </w:r>
      <w:r w:rsidRPr="00D17957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(далее – Учреждение</w:t>
      </w:r>
      <w:r w:rsidR="00D17957">
        <w:rPr>
          <w:bCs/>
          <w:sz w:val="28"/>
          <w:szCs w:val="28"/>
        </w:rPr>
        <w:t xml:space="preserve">, </w:t>
      </w:r>
      <w:r w:rsidR="00D17957">
        <w:rPr>
          <w:sz w:val="28"/>
          <w:szCs w:val="28"/>
        </w:rPr>
        <w:t>МКУ «УКС МО Тбилисский район»</w:t>
      </w:r>
      <w:r w:rsidRPr="005171A3">
        <w:rPr>
          <w:bCs/>
          <w:sz w:val="28"/>
          <w:szCs w:val="28"/>
        </w:rPr>
        <w:t xml:space="preserve">) </w:t>
      </w:r>
      <w:r w:rsidRPr="005171A3">
        <w:rPr>
          <w:sz w:val="28"/>
          <w:szCs w:val="28"/>
        </w:rPr>
        <w:t xml:space="preserve">требованиям законодательства РФ, нормативным правовым актам муниципального образования </w:t>
      </w:r>
      <w:r>
        <w:rPr>
          <w:sz w:val="28"/>
          <w:szCs w:val="28"/>
        </w:rPr>
        <w:t>Тбилисский</w:t>
      </w:r>
      <w:r w:rsidRPr="005171A3">
        <w:rPr>
          <w:sz w:val="28"/>
          <w:szCs w:val="28"/>
        </w:rPr>
        <w:t xml:space="preserve"> район, внутренним нормативным актам</w:t>
      </w:r>
      <w:r w:rsidRPr="005171A3">
        <w:rPr>
          <w:bCs/>
          <w:sz w:val="28"/>
          <w:szCs w:val="28"/>
        </w:rPr>
        <w:t>.</w:t>
      </w:r>
    </w:p>
    <w:p w:rsidR="00B327BD" w:rsidRPr="005171A3" w:rsidRDefault="00B327BD" w:rsidP="00B327BD">
      <w:pPr>
        <w:widowControl w:val="0"/>
        <w:autoSpaceDE w:val="0"/>
        <w:ind w:firstLine="851"/>
        <w:jc w:val="both"/>
        <w:rPr>
          <w:sz w:val="28"/>
          <w:szCs w:val="28"/>
        </w:rPr>
      </w:pPr>
      <w:r w:rsidRPr="005171A3">
        <w:rPr>
          <w:sz w:val="28"/>
          <w:szCs w:val="28"/>
          <w:u w:val="single"/>
        </w:rPr>
        <w:t>Проверяемый период</w:t>
      </w:r>
      <w:r w:rsidRPr="005171A3">
        <w:rPr>
          <w:sz w:val="28"/>
          <w:szCs w:val="28"/>
        </w:rPr>
        <w:t>: с 1 января 20</w:t>
      </w:r>
      <w:r w:rsidR="00D17957">
        <w:rPr>
          <w:sz w:val="28"/>
          <w:szCs w:val="28"/>
        </w:rPr>
        <w:t>20</w:t>
      </w:r>
      <w:r w:rsidRPr="005171A3">
        <w:rPr>
          <w:sz w:val="28"/>
          <w:szCs w:val="28"/>
        </w:rPr>
        <w:t xml:space="preserve"> года по 31 декабря 20</w:t>
      </w:r>
      <w:r w:rsidR="00D17957">
        <w:rPr>
          <w:sz w:val="28"/>
          <w:szCs w:val="28"/>
        </w:rPr>
        <w:t>20</w:t>
      </w:r>
      <w:r w:rsidRPr="005171A3">
        <w:rPr>
          <w:sz w:val="28"/>
          <w:szCs w:val="28"/>
        </w:rPr>
        <w:t xml:space="preserve"> года.</w:t>
      </w:r>
    </w:p>
    <w:p w:rsidR="00B327BD" w:rsidRPr="005171A3" w:rsidRDefault="00B327BD" w:rsidP="00B327BD">
      <w:pPr>
        <w:widowControl w:val="0"/>
        <w:autoSpaceDE w:val="0"/>
        <w:ind w:firstLine="851"/>
        <w:jc w:val="both"/>
        <w:rPr>
          <w:sz w:val="28"/>
          <w:szCs w:val="28"/>
        </w:rPr>
      </w:pPr>
      <w:r w:rsidRPr="005171A3">
        <w:rPr>
          <w:sz w:val="28"/>
          <w:szCs w:val="28"/>
          <w:u w:val="single"/>
        </w:rPr>
        <w:t>Срок проведения контрольного мероприятия</w:t>
      </w:r>
      <w:r w:rsidRPr="005171A3">
        <w:rPr>
          <w:sz w:val="28"/>
          <w:szCs w:val="28"/>
        </w:rPr>
        <w:t xml:space="preserve">: с </w:t>
      </w:r>
      <w:r w:rsidR="00D17957">
        <w:rPr>
          <w:sz w:val="28"/>
          <w:szCs w:val="28"/>
        </w:rPr>
        <w:t>15</w:t>
      </w:r>
      <w:r w:rsidRPr="005171A3">
        <w:rPr>
          <w:sz w:val="28"/>
          <w:szCs w:val="28"/>
        </w:rPr>
        <w:t xml:space="preserve"> </w:t>
      </w:r>
      <w:r w:rsidR="00D17957">
        <w:rPr>
          <w:sz w:val="28"/>
          <w:szCs w:val="28"/>
        </w:rPr>
        <w:t>января</w:t>
      </w:r>
      <w:r w:rsidRPr="005171A3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D17957">
        <w:rPr>
          <w:sz w:val="28"/>
          <w:szCs w:val="28"/>
        </w:rPr>
        <w:t>1</w:t>
      </w:r>
      <w:r w:rsidRPr="005171A3">
        <w:rPr>
          <w:sz w:val="28"/>
          <w:szCs w:val="28"/>
        </w:rPr>
        <w:t xml:space="preserve"> года по </w:t>
      </w:r>
      <w:r w:rsidR="00D17957">
        <w:rPr>
          <w:sz w:val="28"/>
          <w:szCs w:val="28"/>
        </w:rPr>
        <w:t>29</w:t>
      </w:r>
      <w:r w:rsidRPr="005171A3">
        <w:rPr>
          <w:sz w:val="28"/>
          <w:szCs w:val="28"/>
        </w:rPr>
        <w:t xml:space="preserve"> </w:t>
      </w:r>
      <w:r w:rsidR="00D17957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</w:t>
      </w:r>
      <w:r w:rsidRPr="005171A3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D17957">
        <w:rPr>
          <w:sz w:val="28"/>
          <w:szCs w:val="28"/>
        </w:rPr>
        <w:t>1</w:t>
      </w:r>
      <w:r w:rsidRPr="005171A3">
        <w:rPr>
          <w:sz w:val="28"/>
          <w:szCs w:val="28"/>
        </w:rPr>
        <w:t xml:space="preserve"> года.</w:t>
      </w:r>
    </w:p>
    <w:p w:rsidR="00B327BD" w:rsidRPr="005171A3" w:rsidRDefault="00B327BD" w:rsidP="00B327BD">
      <w:pPr>
        <w:widowControl w:val="0"/>
        <w:autoSpaceDE w:val="0"/>
        <w:ind w:firstLine="851"/>
        <w:jc w:val="both"/>
        <w:rPr>
          <w:sz w:val="28"/>
          <w:szCs w:val="28"/>
          <w:u w:val="single"/>
        </w:rPr>
      </w:pPr>
      <w:r w:rsidRPr="005171A3">
        <w:rPr>
          <w:sz w:val="28"/>
          <w:szCs w:val="28"/>
          <w:u w:val="single"/>
        </w:rPr>
        <w:t>Общие сведения об объекте контроля.</w:t>
      </w:r>
    </w:p>
    <w:p w:rsidR="00F7639C" w:rsidRPr="005171A3" w:rsidRDefault="000E2357" w:rsidP="00F7639C">
      <w:pPr>
        <w:pStyle w:val="Default"/>
        <w:ind w:firstLine="851"/>
        <w:jc w:val="both"/>
        <w:rPr>
          <w:bCs/>
          <w:color w:val="auto"/>
          <w:sz w:val="28"/>
          <w:szCs w:val="28"/>
        </w:rPr>
      </w:pPr>
      <w:r>
        <w:rPr>
          <w:sz w:val="28"/>
          <w:szCs w:val="28"/>
        </w:rPr>
        <w:t>Учреждение является некоммерческой организацией, собственником имущества которого является муниципальное образование Тбилисский район.</w:t>
      </w:r>
      <w:r w:rsidR="00F7639C">
        <w:rPr>
          <w:sz w:val="28"/>
          <w:szCs w:val="28"/>
        </w:rPr>
        <w:t xml:space="preserve"> </w:t>
      </w:r>
    </w:p>
    <w:p w:rsidR="000E2357" w:rsidRDefault="00F7639C" w:rsidP="00F7639C">
      <w:pPr>
        <w:pStyle w:val="a8"/>
        <w:spacing w:before="0" w:beforeAutospacing="0" w:after="0"/>
        <w:ind w:firstLine="680"/>
        <w:jc w:val="both"/>
        <w:rPr>
          <w:sz w:val="28"/>
          <w:szCs w:val="28"/>
        </w:rPr>
      </w:pPr>
      <w:r w:rsidRPr="005171A3">
        <w:rPr>
          <w:sz w:val="28"/>
          <w:szCs w:val="28"/>
        </w:rPr>
        <w:t xml:space="preserve">В проверяемом периоде Учреждение действовало на основании Устава, утвержденного постановлением администрации муниципального образования </w:t>
      </w:r>
      <w:r>
        <w:rPr>
          <w:sz w:val="28"/>
          <w:szCs w:val="28"/>
        </w:rPr>
        <w:t>Тбилисский район</w:t>
      </w:r>
      <w:r w:rsidRPr="005171A3">
        <w:rPr>
          <w:sz w:val="28"/>
          <w:szCs w:val="28"/>
        </w:rPr>
        <w:t xml:space="preserve"> от </w:t>
      </w:r>
      <w:r>
        <w:rPr>
          <w:sz w:val="28"/>
          <w:szCs w:val="28"/>
        </w:rPr>
        <w:t>01.11.2017</w:t>
      </w:r>
      <w:r w:rsidRPr="005171A3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1101.</w:t>
      </w:r>
      <w:r w:rsidR="000E2357">
        <w:rPr>
          <w:sz w:val="28"/>
          <w:szCs w:val="28"/>
        </w:rPr>
        <w:t xml:space="preserve"> </w:t>
      </w:r>
    </w:p>
    <w:p w:rsidR="000E2357" w:rsidRDefault="000E2357" w:rsidP="0099675E">
      <w:pPr>
        <w:pStyle w:val="a8"/>
        <w:spacing w:before="0" w:beforeAutospacing="0" w:after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МКУ «УКС МО Тбилисский район»</w:t>
      </w:r>
      <w:r w:rsidR="00B8536F">
        <w:rPr>
          <w:sz w:val="28"/>
          <w:szCs w:val="28"/>
        </w:rPr>
        <w:t xml:space="preserve"> </w:t>
      </w:r>
      <w:r w:rsidR="000E219D">
        <w:rPr>
          <w:sz w:val="28"/>
          <w:szCs w:val="28"/>
        </w:rPr>
        <w:t xml:space="preserve">является юридическим лицом, </w:t>
      </w:r>
      <w:r w:rsidR="005D44EE">
        <w:rPr>
          <w:sz w:val="28"/>
          <w:szCs w:val="28"/>
        </w:rPr>
        <w:t xml:space="preserve">находящимся в ведении администрации муниципального образования </w:t>
      </w:r>
      <w:r>
        <w:rPr>
          <w:sz w:val="28"/>
          <w:szCs w:val="28"/>
        </w:rPr>
        <w:t>Тбилисский район, осуществляющей бюджетные полномочия главного распорядителя бюджетных средств. Функции</w:t>
      </w:r>
      <w:r w:rsidR="003B5E2E">
        <w:rPr>
          <w:sz w:val="28"/>
          <w:szCs w:val="28"/>
        </w:rPr>
        <w:t xml:space="preserve"> </w:t>
      </w:r>
      <w:r w:rsidR="000E219D">
        <w:rPr>
          <w:sz w:val="28"/>
          <w:szCs w:val="28"/>
        </w:rPr>
        <w:t>У</w:t>
      </w:r>
      <w:r w:rsidR="003B5E2E">
        <w:rPr>
          <w:sz w:val="28"/>
          <w:szCs w:val="28"/>
        </w:rPr>
        <w:t xml:space="preserve">чредителя </w:t>
      </w:r>
      <w:r>
        <w:rPr>
          <w:sz w:val="28"/>
          <w:szCs w:val="28"/>
        </w:rPr>
        <w:t xml:space="preserve">Учреждения </w:t>
      </w:r>
      <w:r w:rsidR="003B5E2E">
        <w:rPr>
          <w:sz w:val="28"/>
          <w:szCs w:val="28"/>
        </w:rPr>
        <w:t>осуществля</w:t>
      </w:r>
      <w:r w:rsidR="000E219D">
        <w:rPr>
          <w:sz w:val="28"/>
          <w:szCs w:val="28"/>
        </w:rPr>
        <w:t>ет</w:t>
      </w:r>
      <w:r w:rsidR="003B5E2E">
        <w:rPr>
          <w:sz w:val="28"/>
          <w:szCs w:val="28"/>
        </w:rPr>
        <w:t xml:space="preserve"> администраци</w:t>
      </w:r>
      <w:r w:rsidR="000E219D">
        <w:rPr>
          <w:sz w:val="28"/>
          <w:szCs w:val="28"/>
        </w:rPr>
        <w:t>я</w:t>
      </w:r>
      <w:r w:rsidR="003B5E2E">
        <w:rPr>
          <w:sz w:val="28"/>
          <w:szCs w:val="28"/>
        </w:rPr>
        <w:t xml:space="preserve"> муниципального образования Тбилисский район. </w:t>
      </w:r>
    </w:p>
    <w:p w:rsidR="00F7639C" w:rsidRDefault="00F7639C" w:rsidP="0099675E">
      <w:pPr>
        <w:pStyle w:val="a8"/>
        <w:spacing w:before="0" w:beforeAutospacing="0" w:after="0"/>
        <w:ind w:firstLine="680"/>
        <w:jc w:val="both"/>
        <w:rPr>
          <w:sz w:val="28"/>
          <w:szCs w:val="28"/>
        </w:rPr>
      </w:pPr>
      <w:r w:rsidRPr="005171A3">
        <w:rPr>
          <w:bCs/>
          <w:sz w:val="28"/>
          <w:szCs w:val="28"/>
        </w:rPr>
        <w:t xml:space="preserve">Бухгалтерский учет в Учреждении </w:t>
      </w:r>
      <w:r>
        <w:rPr>
          <w:bCs/>
          <w:sz w:val="28"/>
          <w:szCs w:val="28"/>
        </w:rPr>
        <w:t xml:space="preserve">за проверяемый период осуществлялся </w:t>
      </w:r>
      <w:r w:rsidR="00884FC2">
        <w:rPr>
          <w:bCs/>
          <w:sz w:val="28"/>
          <w:szCs w:val="28"/>
        </w:rPr>
        <w:t>муниципальным казенным учреждением</w:t>
      </w:r>
      <w:r>
        <w:rPr>
          <w:bCs/>
          <w:sz w:val="28"/>
          <w:szCs w:val="28"/>
        </w:rPr>
        <w:t xml:space="preserve"> «</w:t>
      </w:r>
      <w:r w:rsidR="00884FC2">
        <w:rPr>
          <w:bCs/>
          <w:sz w:val="28"/>
          <w:szCs w:val="28"/>
        </w:rPr>
        <w:t xml:space="preserve">Централизованная бухгалтерия </w:t>
      </w:r>
      <w:proofErr w:type="gramStart"/>
      <w:r w:rsidR="00884FC2">
        <w:rPr>
          <w:bCs/>
          <w:sz w:val="28"/>
          <w:szCs w:val="28"/>
        </w:rPr>
        <w:t>муниципального</w:t>
      </w:r>
      <w:proofErr w:type="gramEnd"/>
      <w:r w:rsidR="00884FC2">
        <w:rPr>
          <w:bCs/>
          <w:sz w:val="28"/>
          <w:szCs w:val="28"/>
        </w:rPr>
        <w:t xml:space="preserve"> образования Тбилисский район</w:t>
      </w:r>
      <w:r>
        <w:rPr>
          <w:bCs/>
          <w:sz w:val="28"/>
          <w:szCs w:val="28"/>
        </w:rPr>
        <w:t>»</w:t>
      </w:r>
      <w:r w:rsidRPr="005171A3">
        <w:rPr>
          <w:bCs/>
          <w:sz w:val="28"/>
          <w:szCs w:val="28"/>
        </w:rPr>
        <w:t>.</w:t>
      </w:r>
    </w:p>
    <w:p w:rsidR="00A7092C" w:rsidRDefault="00A7092C" w:rsidP="0099675E">
      <w:pPr>
        <w:pStyle w:val="a8"/>
        <w:spacing w:before="0" w:beforeAutospacing="0" w:after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Финансовое обеспечение деятельности Учреждения осуществляется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счет средств местного бюджета по утвержденной Учредителем бюджетной смете при казначейской </w:t>
      </w:r>
      <w:r w:rsidR="00A72DCF">
        <w:rPr>
          <w:sz w:val="28"/>
          <w:szCs w:val="28"/>
        </w:rPr>
        <w:t>системе исполнения бюджета.</w:t>
      </w:r>
    </w:p>
    <w:p w:rsidR="000E2357" w:rsidRDefault="00A7092C" w:rsidP="0099675E">
      <w:pPr>
        <w:pStyle w:val="a8"/>
        <w:spacing w:before="0" w:beforeAutospacing="0" w:after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Учреждение является юридическим лицом, имеет самостоятельный баланс, обособленное имущество, лицевые счета, бланки, штампы, круглую печать со своим наименованием и наименованием учредителя на русском языке.</w:t>
      </w:r>
    </w:p>
    <w:p w:rsidR="00F629A7" w:rsidRDefault="00F629A7" w:rsidP="00F629A7">
      <w:pPr>
        <w:ind w:firstLine="680"/>
        <w:jc w:val="both"/>
        <w:rPr>
          <w:sz w:val="28"/>
          <w:szCs w:val="28"/>
        </w:rPr>
      </w:pPr>
      <w:r w:rsidRPr="003E6125">
        <w:rPr>
          <w:sz w:val="28"/>
          <w:szCs w:val="28"/>
        </w:rPr>
        <w:t>Распоряжением админи</w:t>
      </w:r>
      <w:r>
        <w:rPr>
          <w:sz w:val="28"/>
          <w:szCs w:val="28"/>
        </w:rPr>
        <w:t>страции муниципального образования Тбилисский район от 21 мая 2020</w:t>
      </w:r>
      <w:r w:rsidRPr="003E6125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46-рл  </w:t>
      </w:r>
      <w:r w:rsidRPr="003E6125">
        <w:rPr>
          <w:sz w:val="28"/>
          <w:szCs w:val="28"/>
        </w:rPr>
        <w:t>«О</w:t>
      </w:r>
      <w:r>
        <w:rPr>
          <w:sz w:val="28"/>
          <w:szCs w:val="28"/>
        </w:rPr>
        <w:t xml:space="preserve"> назначении В.А. Рысина</w:t>
      </w:r>
      <w:r w:rsidRPr="003E6125">
        <w:rPr>
          <w:sz w:val="28"/>
          <w:szCs w:val="28"/>
        </w:rPr>
        <w:t xml:space="preserve">» </w:t>
      </w:r>
      <w:r>
        <w:rPr>
          <w:sz w:val="28"/>
          <w:szCs w:val="28"/>
        </w:rPr>
        <w:t>руководителем муниципального казенного учреждения «Управление капитального строительства муниципального образования Тбилисский район» с 21 мая 2020 года назначен Рысин Виталий Александрович, а также утверждена должностная инструкция руководителя МКУ «УКС МО Тбилисский район»</w:t>
      </w:r>
      <w:r w:rsidRPr="003E6125">
        <w:rPr>
          <w:sz w:val="28"/>
          <w:szCs w:val="28"/>
        </w:rPr>
        <w:t>.</w:t>
      </w:r>
    </w:p>
    <w:p w:rsidR="00B8201E" w:rsidRDefault="00044572" w:rsidP="00044572">
      <w:pPr>
        <w:ind w:firstLine="709"/>
        <w:jc w:val="both"/>
        <w:rPr>
          <w:sz w:val="28"/>
          <w:szCs w:val="28"/>
        </w:rPr>
      </w:pPr>
      <w:r w:rsidRPr="005171A3">
        <w:rPr>
          <w:sz w:val="28"/>
          <w:szCs w:val="28"/>
        </w:rPr>
        <w:t>Согласно Уставу предметом деятельности Учреждения является</w:t>
      </w:r>
      <w:r>
        <w:rPr>
          <w:sz w:val="28"/>
          <w:szCs w:val="28"/>
        </w:rPr>
        <w:t xml:space="preserve"> выполнение работ, оказание услуг в сфере строительства и архитектурной деятельности.</w:t>
      </w:r>
    </w:p>
    <w:p w:rsidR="00044572" w:rsidRDefault="00044572" w:rsidP="0004457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Целями деятельности Учреждения является обеспечение потребностей муниципального образования Тбилисский район в работах, услугах, необходимых для решения вопросов местного значения при новом строительстве, капитальном</w:t>
      </w:r>
      <w:r w:rsidR="00F7639C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текущем ремонте объектов жилищного, образовательного, социально-культурного назначения</w:t>
      </w:r>
      <w:r w:rsidR="00F7639C">
        <w:rPr>
          <w:sz w:val="28"/>
          <w:szCs w:val="28"/>
        </w:rPr>
        <w:t>, объектов здравоохранения, а также по оценке и использованию жилищного фонда на территории муниципального образования Тбилисский район предназначенных для обеспечения деятельности органов местного самоуправления.</w:t>
      </w:r>
      <w:proofErr w:type="gramEnd"/>
    </w:p>
    <w:p w:rsidR="00F7639C" w:rsidRDefault="00F7639C" w:rsidP="000445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достижения целей Учреждение осуществляет основные виды деятельности  указанные в п. 2.3 Устава. </w:t>
      </w:r>
    </w:p>
    <w:p w:rsidR="00884FC2" w:rsidRPr="005171A3" w:rsidRDefault="00884FC2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171A3">
        <w:rPr>
          <w:sz w:val="28"/>
          <w:szCs w:val="28"/>
        </w:rPr>
        <w:t>В проверяемом периоде в Учреждении действовал Коллективны</w:t>
      </w:r>
      <w:r>
        <w:rPr>
          <w:sz w:val="28"/>
          <w:szCs w:val="28"/>
        </w:rPr>
        <w:t>й</w:t>
      </w:r>
      <w:r w:rsidRPr="005171A3">
        <w:rPr>
          <w:sz w:val="28"/>
          <w:szCs w:val="28"/>
        </w:rPr>
        <w:t xml:space="preserve"> договор, приняты</w:t>
      </w:r>
      <w:r>
        <w:rPr>
          <w:sz w:val="28"/>
          <w:szCs w:val="28"/>
        </w:rPr>
        <w:t>й</w:t>
      </w:r>
      <w:r w:rsidRPr="005171A3">
        <w:rPr>
          <w:sz w:val="28"/>
          <w:szCs w:val="28"/>
        </w:rPr>
        <w:t xml:space="preserve"> на собрании трудового коллектива Учреждения:</w:t>
      </w:r>
    </w:p>
    <w:p w:rsidR="00884FC2" w:rsidRPr="005171A3" w:rsidRDefault="00884FC2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171A3">
        <w:rPr>
          <w:sz w:val="28"/>
          <w:szCs w:val="28"/>
        </w:rPr>
        <w:t>- на 201</w:t>
      </w:r>
      <w:r>
        <w:rPr>
          <w:sz w:val="28"/>
          <w:szCs w:val="28"/>
        </w:rPr>
        <w:t>9-2022</w:t>
      </w:r>
      <w:r w:rsidRPr="005171A3">
        <w:rPr>
          <w:sz w:val="28"/>
          <w:szCs w:val="28"/>
        </w:rPr>
        <w:t xml:space="preserve"> годы (далее – Коллективный договор 201</w:t>
      </w:r>
      <w:r>
        <w:rPr>
          <w:sz w:val="28"/>
          <w:szCs w:val="28"/>
        </w:rPr>
        <w:t>9</w:t>
      </w:r>
      <w:r w:rsidRPr="005171A3">
        <w:rPr>
          <w:sz w:val="28"/>
          <w:szCs w:val="28"/>
        </w:rPr>
        <w:t>-202</w:t>
      </w:r>
      <w:r>
        <w:rPr>
          <w:sz w:val="28"/>
          <w:szCs w:val="28"/>
        </w:rPr>
        <w:t>2</w:t>
      </w:r>
      <w:r w:rsidRPr="005171A3">
        <w:rPr>
          <w:sz w:val="28"/>
          <w:szCs w:val="28"/>
        </w:rPr>
        <w:t xml:space="preserve">), зарегистрированный в ГКУ «ЦЗН </w:t>
      </w:r>
      <w:r>
        <w:rPr>
          <w:sz w:val="28"/>
          <w:szCs w:val="28"/>
        </w:rPr>
        <w:t>Тбилисского</w:t>
      </w:r>
      <w:r w:rsidRPr="005171A3">
        <w:rPr>
          <w:sz w:val="28"/>
          <w:szCs w:val="28"/>
        </w:rPr>
        <w:t xml:space="preserve"> района» </w:t>
      </w:r>
      <w:r>
        <w:rPr>
          <w:sz w:val="28"/>
          <w:szCs w:val="28"/>
        </w:rPr>
        <w:t>02</w:t>
      </w:r>
      <w:r w:rsidRPr="005171A3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5171A3">
        <w:rPr>
          <w:sz w:val="28"/>
          <w:szCs w:val="28"/>
        </w:rPr>
        <w:t xml:space="preserve"> 20</w:t>
      </w:r>
      <w:r>
        <w:rPr>
          <w:sz w:val="28"/>
          <w:szCs w:val="28"/>
        </w:rPr>
        <w:t>19</w:t>
      </w:r>
      <w:r w:rsidRPr="005171A3">
        <w:rPr>
          <w:sz w:val="28"/>
          <w:szCs w:val="28"/>
        </w:rPr>
        <w:t xml:space="preserve"> года, регистрационный № </w:t>
      </w:r>
      <w:r>
        <w:rPr>
          <w:sz w:val="28"/>
          <w:szCs w:val="28"/>
        </w:rPr>
        <w:t>37-Т</w:t>
      </w:r>
      <w:r w:rsidRPr="005171A3">
        <w:rPr>
          <w:sz w:val="28"/>
          <w:szCs w:val="28"/>
        </w:rPr>
        <w:t>;</w:t>
      </w:r>
    </w:p>
    <w:p w:rsidR="00884FC2" w:rsidRPr="005171A3" w:rsidRDefault="00884FC2" w:rsidP="00884FC2">
      <w:pPr>
        <w:pStyle w:val="aa"/>
        <w:ind w:firstLine="851"/>
        <w:jc w:val="both"/>
        <w:rPr>
          <w:b/>
          <w:sz w:val="28"/>
          <w:szCs w:val="28"/>
        </w:rPr>
      </w:pPr>
      <w:proofErr w:type="gramStart"/>
      <w:r w:rsidRPr="005171A3">
        <w:rPr>
          <w:sz w:val="28"/>
          <w:szCs w:val="28"/>
        </w:rPr>
        <w:t xml:space="preserve">Согласно </w:t>
      </w:r>
      <w:hyperlink r:id="rId9" w:history="1">
        <w:r w:rsidRPr="005171A3">
          <w:rPr>
            <w:rStyle w:val="a7"/>
            <w:sz w:val="28"/>
            <w:szCs w:val="28"/>
          </w:rPr>
          <w:t>статьям 135</w:t>
        </w:r>
      </w:hyperlink>
      <w:r w:rsidRPr="005171A3">
        <w:rPr>
          <w:sz w:val="28"/>
          <w:szCs w:val="28"/>
        </w:rPr>
        <w:t xml:space="preserve">, </w:t>
      </w:r>
      <w:hyperlink r:id="rId10" w:history="1">
        <w:r w:rsidRPr="005171A3">
          <w:rPr>
            <w:rStyle w:val="a7"/>
            <w:sz w:val="28"/>
            <w:szCs w:val="28"/>
          </w:rPr>
          <w:t>144</w:t>
        </w:r>
      </w:hyperlink>
      <w:r w:rsidRPr="005171A3">
        <w:rPr>
          <w:sz w:val="28"/>
          <w:szCs w:val="28"/>
        </w:rPr>
        <w:t xml:space="preserve"> Трудового кодекса Российской Федерации (далее - ТК РФ или Трудовой кодекс) системы оплаты труда работников муниципальных учреждений устанавливаются в соответствии с коллективными договорами, соглашениями, локальными нормативными актами в соответствии с федеральными законами и иными нормативными правовыми актами РФ, законами и иными нормативными правовыми актами субъектов РФ и нормативными правовыми актами органов местного самоуправления.</w:t>
      </w:r>
      <w:proofErr w:type="gramEnd"/>
    </w:p>
    <w:p w:rsidR="00884FC2" w:rsidRPr="005171A3" w:rsidRDefault="00884FC2" w:rsidP="00884FC2">
      <w:pPr>
        <w:widowControl w:val="0"/>
        <w:autoSpaceDE w:val="0"/>
        <w:ind w:firstLine="851"/>
        <w:jc w:val="both"/>
        <w:rPr>
          <w:b/>
          <w:sz w:val="28"/>
          <w:szCs w:val="28"/>
        </w:rPr>
      </w:pPr>
    </w:p>
    <w:p w:rsidR="00884FC2" w:rsidRPr="005171A3" w:rsidRDefault="00884FC2" w:rsidP="00884FC2">
      <w:pPr>
        <w:widowControl w:val="0"/>
        <w:autoSpaceDE w:val="0"/>
        <w:ind w:firstLine="851"/>
        <w:jc w:val="both"/>
        <w:rPr>
          <w:b/>
          <w:sz w:val="28"/>
          <w:szCs w:val="28"/>
        </w:rPr>
      </w:pPr>
      <w:r w:rsidRPr="005171A3">
        <w:rPr>
          <w:b/>
          <w:sz w:val="28"/>
          <w:szCs w:val="28"/>
        </w:rPr>
        <w:t>1. Наличие утвержденного в установленном порядке штатного расписания, соответствие фактической структуры и численности работников учреждения утвержденному штатному расписанию с учетом выделенного фонда на оплату труда</w:t>
      </w:r>
    </w:p>
    <w:p w:rsidR="00884FC2" w:rsidRDefault="00884FC2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171A3">
        <w:rPr>
          <w:sz w:val="28"/>
          <w:szCs w:val="28"/>
        </w:rPr>
        <w:lastRenderedPageBreak/>
        <w:t>В проверяемом периоде штатн</w:t>
      </w:r>
      <w:r w:rsidR="00D80E1C">
        <w:rPr>
          <w:sz w:val="28"/>
          <w:szCs w:val="28"/>
        </w:rPr>
        <w:t>о</w:t>
      </w:r>
      <w:r w:rsidRPr="005171A3">
        <w:rPr>
          <w:sz w:val="28"/>
          <w:szCs w:val="28"/>
        </w:rPr>
        <w:t>е расписани</w:t>
      </w:r>
      <w:r w:rsidR="00D80E1C">
        <w:rPr>
          <w:sz w:val="28"/>
          <w:szCs w:val="28"/>
        </w:rPr>
        <w:t>е</w:t>
      </w:r>
      <w:r w:rsidRPr="005171A3">
        <w:rPr>
          <w:sz w:val="28"/>
          <w:szCs w:val="28"/>
        </w:rPr>
        <w:t xml:space="preserve"> утвержден</w:t>
      </w:r>
      <w:r w:rsidR="00D80E1C">
        <w:rPr>
          <w:sz w:val="28"/>
          <w:szCs w:val="28"/>
        </w:rPr>
        <w:t>о</w:t>
      </w:r>
      <w:r w:rsidRPr="005171A3">
        <w:rPr>
          <w:sz w:val="28"/>
          <w:szCs w:val="28"/>
        </w:rPr>
        <w:t xml:space="preserve"> приказ</w:t>
      </w:r>
      <w:r w:rsidR="00D80E1C">
        <w:rPr>
          <w:sz w:val="28"/>
          <w:szCs w:val="28"/>
        </w:rPr>
        <w:t>ом</w:t>
      </w:r>
      <w:r w:rsidRPr="005171A3">
        <w:rPr>
          <w:sz w:val="28"/>
          <w:szCs w:val="28"/>
        </w:rPr>
        <w:t xml:space="preserve"> </w:t>
      </w:r>
      <w:r w:rsidR="00D80E1C">
        <w:rPr>
          <w:sz w:val="28"/>
          <w:szCs w:val="28"/>
        </w:rPr>
        <w:t xml:space="preserve">руководителя МКУ «УКС МО Тбилисский район» </w:t>
      </w:r>
      <w:r w:rsidRPr="005171A3">
        <w:rPr>
          <w:sz w:val="28"/>
          <w:szCs w:val="28"/>
        </w:rPr>
        <w:t xml:space="preserve">от </w:t>
      </w:r>
      <w:r>
        <w:rPr>
          <w:sz w:val="28"/>
          <w:szCs w:val="28"/>
        </w:rPr>
        <w:t>3</w:t>
      </w:r>
      <w:r w:rsidR="00D80E1C">
        <w:rPr>
          <w:sz w:val="28"/>
          <w:szCs w:val="28"/>
        </w:rPr>
        <w:t>0</w:t>
      </w:r>
      <w:r w:rsidRPr="005171A3">
        <w:rPr>
          <w:sz w:val="28"/>
          <w:szCs w:val="28"/>
        </w:rPr>
        <w:t xml:space="preserve"> декабря 201</w:t>
      </w:r>
      <w:r w:rsidR="00D80E1C">
        <w:rPr>
          <w:sz w:val="28"/>
          <w:szCs w:val="28"/>
        </w:rPr>
        <w:t>9</w:t>
      </w:r>
      <w:r w:rsidRPr="005171A3">
        <w:rPr>
          <w:sz w:val="28"/>
          <w:szCs w:val="28"/>
        </w:rPr>
        <w:t xml:space="preserve"> года </w:t>
      </w:r>
      <w:r w:rsidR="00D80E1C">
        <w:rPr>
          <w:sz w:val="28"/>
          <w:szCs w:val="28"/>
        </w:rPr>
        <w:t xml:space="preserve">              </w:t>
      </w:r>
      <w:r w:rsidRPr="005171A3">
        <w:rPr>
          <w:sz w:val="28"/>
          <w:szCs w:val="28"/>
        </w:rPr>
        <w:t xml:space="preserve">№ </w:t>
      </w:r>
      <w:r w:rsidR="00D80E1C">
        <w:rPr>
          <w:sz w:val="28"/>
          <w:szCs w:val="28"/>
        </w:rPr>
        <w:t>31</w:t>
      </w:r>
      <w:r w:rsidRPr="005171A3">
        <w:rPr>
          <w:sz w:val="28"/>
          <w:szCs w:val="28"/>
        </w:rPr>
        <w:t xml:space="preserve"> по состоянию на 1 января 20</w:t>
      </w:r>
      <w:r w:rsidR="00D80E1C">
        <w:rPr>
          <w:sz w:val="28"/>
          <w:szCs w:val="28"/>
        </w:rPr>
        <w:t>20</w:t>
      </w:r>
      <w:r w:rsidRPr="005171A3">
        <w:rPr>
          <w:sz w:val="28"/>
          <w:szCs w:val="28"/>
        </w:rPr>
        <w:t xml:space="preserve"> года с численностью </w:t>
      </w:r>
      <w:r w:rsidR="00D80E1C">
        <w:rPr>
          <w:sz w:val="28"/>
          <w:szCs w:val="28"/>
        </w:rPr>
        <w:t>12</w:t>
      </w:r>
      <w:r w:rsidRPr="005171A3">
        <w:rPr>
          <w:sz w:val="28"/>
          <w:szCs w:val="28"/>
        </w:rPr>
        <w:t xml:space="preserve"> единиц</w:t>
      </w:r>
      <w:r w:rsidR="002B19E7">
        <w:rPr>
          <w:sz w:val="28"/>
          <w:szCs w:val="28"/>
        </w:rPr>
        <w:t>.</w:t>
      </w: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2B19E7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  <w:sectPr w:rsidR="002B19E7" w:rsidSect="00D45B1F">
          <w:headerReference w:type="even" r:id="rId11"/>
          <w:headerReference w:type="default" r:id="rId12"/>
          <w:pgSz w:w="11907" w:h="16840"/>
          <w:pgMar w:top="-1134" w:right="567" w:bottom="993" w:left="1701" w:header="0" w:footer="0" w:gutter="0"/>
          <w:pgNumType w:start="26"/>
          <w:cols w:space="708"/>
          <w:docGrid w:linePitch="326"/>
        </w:sectPr>
      </w:pPr>
    </w:p>
    <w:p w:rsidR="002B19E7" w:rsidRPr="005171A3" w:rsidRDefault="002B19E7" w:rsidP="002B19E7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5171A3">
        <w:rPr>
          <w:sz w:val="28"/>
          <w:szCs w:val="28"/>
        </w:rPr>
        <w:lastRenderedPageBreak/>
        <w:t>Анализ замещения должностей установленных штатным расписани</w:t>
      </w:r>
      <w:r w:rsidR="00841C7E">
        <w:rPr>
          <w:sz w:val="28"/>
          <w:szCs w:val="28"/>
        </w:rPr>
        <w:t>ем</w:t>
      </w:r>
      <w:r w:rsidRPr="005171A3">
        <w:rPr>
          <w:sz w:val="28"/>
          <w:szCs w:val="28"/>
        </w:rPr>
        <w:t xml:space="preserve"> </w:t>
      </w:r>
    </w:p>
    <w:p w:rsidR="002B19E7" w:rsidRPr="005171A3" w:rsidRDefault="002B19E7" w:rsidP="002B19E7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5171A3">
        <w:rPr>
          <w:sz w:val="28"/>
          <w:szCs w:val="28"/>
        </w:rPr>
        <w:t xml:space="preserve">в </w:t>
      </w:r>
      <w:r w:rsidR="00841C7E">
        <w:rPr>
          <w:sz w:val="28"/>
          <w:szCs w:val="28"/>
        </w:rPr>
        <w:t>МКУ «УКС МО Тбилисский район»</w:t>
      </w:r>
      <w:r w:rsidRPr="005171A3">
        <w:rPr>
          <w:sz w:val="28"/>
          <w:szCs w:val="28"/>
        </w:rPr>
        <w:t xml:space="preserve"> в 20</w:t>
      </w:r>
      <w:r w:rsidR="00841C7E">
        <w:rPr>
          <w:sz w:val="28"/>
          <w:szCs w:val="28"/>
        </w:rPr>
        <w:t>20</w:t>
      </w:r>
      <w:r w:rsidRPr="005171A3">
        <w:rPr>
          <w:sz w:val="28"/>
          <w:szCs w:val="28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1827"/>
        <w:gridCol w:w="914"/>
        <w:gridCol w:w="758"/>
        <w:gridCol w:w="758"/>
        <w:gridCol w:w="929"/>
        <w:gridCol w:w="761"/>
        <w:gridCol w:w="758"/>
        <w:gridCol w:w="929"/>
        <w:gridCol w:w="758"/>
        <w:gridCol w:w="929"/>
        <w:gridCol w:w="741"/>
        <w:gridCol w:w="770"/>
        <w:gridCol w:w="923"/>
      </w:tblGrid>
      <w:tr w:rsidR="00841C7E" w:rsidRPr="005171A3" w:rsidTr="00841C7E">
        <w:trPr>
          <w:trHeight w:val="584"/>
        </w:trPr>
        <w:tc>
          <w:tcPr>
            <w:tcW w:w="1063" w:type="pct"/>
            <w:vMerge w:val="restart"/>
          </w:tcPr>
          <w:p w:rsidR="00841C7E" w:rsidRPr="005171A3" w:rsidRDefault="00841C7E" w:rsidP="002B19E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171A3">
              <w:rPr>
                <w:b/>
              </w:rPr>
              <w:t>Наименование должности согласно штатному расписанию</w:t>
            </w:r>
          </w:p>
        </w:tc>
        <w:tc>
          <w:tcPr>
            <w:tcW w:w="612" w:type="pct"/>
          </w:tcPr>
          <w:p w:rsidR="00841C7E" w:rsidRPr="005171A3" w:rsidRDefault="00841C7E" w:rsidP="002B19E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171A3">
              <w:rPr>
                <w:b/>
              </w:rPr>
              <w:t>Утверждено штатным расписанием</w:t>
            </w:r>
          </w:p>
        </w:tc>
        <w:tc>
          <w:tcPr>
            <w:tcW w:w="3325" w:type="pct"/>
            <w:gridSpan w:val="12"/>
            <w:vAlign w:val="center"/>
          </w:tcPr>
          <w:p w:rsidR="00841C7E" w:rsidRPr="005171A3" w:rsidRDefault="00841C7E" w:rsidP="00841C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171A3">
              <w:rPr>
                <w:b/>
              </w:rPr>
              <w:t>Занятые единицы в 20</w:t>
            </w:r>
            <w:r>
              <w:rPr>
                <w:b/>
              </w:rPr>
              <w:t>20</w:t>
            </w:r>
            <w:r w:rsidRPr="005171A3">
              <w:rPr>
                <w:b/>
              </w:rPr>
              <w:t xml:space="preserve"> году</w:t>
            </w:r>
          </w:p>
        </w:tc>
      </w:tr>
      <w:tr w:rsidR="00841C7E" w:rsidRPr="005171A3" w:rsidTr="00841C7E">
        <w:trPr>
          <w:cantSplit/>
          <w:trHeight w:val="1585"/>
        </w:trPr>
        <w:tc>
          <w:tcPr>
            <w:tcW w:w="1063" w:type="pct"/>
            <w:vMerge/>
          </w:tcPr>
          <w:p w:rsidR="00841C7E" w:rsidRPr="005171A3" w:rsidRDefault="00841C7E" w:rsidP="002B19E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12" w:type="pct"/>
            <w:textDirection w:val="btLr"/>
          </w:tcPr>
          <w:p w:rsidR="00841C7E" w:rsidRPr="005171A3" w:rsidRDefault="00841C7E" w:rsidP="00841C7E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</w:rPr>
            </w:pPr>
            <w:r w:rsidRPr="005171A3">
              <w:rPr>
                <w:b/>
              </w:rPr>
              <w:t>01.</w:t>
            </w:r>
            <w:r>
              <w:rPr>
                <w:b/>
              </w:rPr>
              <w:t>01</w:t>
            </w:r>
            <w:r w:rsidRPr="005171A3">
              <w:rPr>
                <w:b/>
              </w:rPr>
              <w:t>.20</w:t>
            </w:r>
            <w:r>
              <w:rPr>
                <w:b/>
              </w:rPr>
              <w:t>20</w:t>
            </w:r>
            <w:r w:rsidRPr="005171A3">
              <w:rPr>
                <w:b/>
              </w:rPr>
              <w:t>, ед.</w:t>
            </w:r>
          </w:p>
        </w:tc>
        <w:tc>
          <w:tcPr>
            <w:tcW w:w="306" w:type="pct"/>
            <w:textDirection w:val="btLr"/>
          </w:tcPr>
          <w:p w:rsidR="00841C7E" w:rsidRPr="005171A3" w:rsidRDefault="00841C7E" w:rsidP="002B19E7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</w:rPr>
            </w:pPr>
            <w:r w:rsidRPr="005171A3">
              <w:rPr>
                <w:b/>
              </w:rPr>
              <w:t>январь</w:t>
            </w:r>
          </w:p>
        </w:tc>
        <w:tc>
          <w:tcPr>
            <w:tcW w:w="254" w:type="pct"/>
            <w:textDirection w:val="btLr"/>
          </w:tcPr>
          <w:p w:rsidR="00841C7E" w:rsidRPr="005171A3" w:rsidRDefault="00841C7E" w:rsidP="002B19E7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</w:rPr>
            </w:pPr>
            <w:r w:rsidRPr="005171A3">
              <w:rPr>
                <w:b/>
              </w:rPr>
              <w:t>февраль</w:t>
            </w:r>
          </w:p>
        </w:tc>
        <w:tc>
          <w:tcPr>
            <w:tcW w:w="254" w:type="pct"/>
            <w:textDirection w:val="btLr"/>
          </w:tcPr>
          <w:p w:rsidR="00841C7E" w:rsidRPr="005171A3" w:rsidRDefault="00841C7E" w:rsidP="002B19E7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</w:rPr>
            </w:pPr>
            <w:r w:rsidRPr="005171A3">
              <w:rPr>
                <w:b/>
              </w:rPr>
              <w:t>март</w:t>
            </w:r>
          </w:p>
        </w:tc>
        <w:tc>
          <w:tcPr>
            <w:tcW w:w="311" w:type="pct"/>
            <w:textDirection w:val="btLr"/>
          </w:tcPr>
          <w:p w:rsidR="00841C7E" w:rsidRPr="005171A3" w:rsidRDefault="00841C7E" w:rsidP="002B19E7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</w:rPr>
            </w:pPr>
            <w:r w:rsidRPr="005171A3">
              <w:rPr>
                <w:b/>
              </w:rPr>
              <w:t>апрель</w:t>
            </w:r>
          </w:p>
        </w:tc>
        <w:tc>
          <w:tcPr>
            <w:tcW w:w="255" w:type="pct"/>
            <w:textDirection w:val="btLr"/>
          </w:tcPr>
          <w:p w:rsidR="00841C7E" w:rsidRPr="005171A3" w:rsidRDefault="00841C7E" w:rsidP="002B19E7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</w:rPr>
            </w:pPr>
            <w:r w:rsidRPr="005171A3">
              <w:rPr>
                <w:b/>
              </w:rPr>
              <w:t>май</w:t>
            </w:r>
          </w:p>
        </w:tc>
        <w:tc>
          <w:tcPr>
            <w:tcW w:w="254" w:type="pct"/>
            <w:textDirection w:val="btLr"/>
          </w:tcPr>
          <w:p w:rsidR="00841C7E" w:rsidRPr="005171A3" w:rsidRDefault="00841C7E" w:rsidP="002B19E7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</w:rPr>
            </w:pPr>
            <w:r w:rsidRPr="005171A3">
              <w:rPr>
                <w:b/>
              </w:rPr>
              <w:t>июнь</w:t>
            </w:r>
          </w:p>
        </w:tc>
        <w:tc>
          <w:tcPr>
            <w:tcW w:w="311" w:type="pct"/>
            <w:textDirection w:val="btLr"/>
          </w:tcPr>
          <w:p w:rsidR="00841C7E" w:rsidRPr="005171A3" w:rsidRDefault="00841C7E" w:rsidP="002B19E7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</w:rPr>
            </w:pPr>
            <w:r w:rsidRPr="005171A3">
              <w:rPr>
                <w:b/>
              </w:rPr>
              <w:t>июль</w:t>
            </w:r>
          </w:p>
        </w:tc>
        <w:tc>
          <w:tcPr>
            <w:tcW w:w="254" w:type="pct"/>
            <w:textDirection w:val="btLr"/>
          </w:tcPr>
          <w:p w:rsidR="00841C7E" w:rsidRPr="005171A3" w:rsidRDefault="00841C7E" w:rsidP="002B19E7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</w:rPr>
            </w:pPr>
            <w:r w:rsidRPr="005171A3">
              <w:rPr>
                <w:b/>
              </w:rPr>
              <w:t>август</w:t>
            </w:r>
          </w:p>
        </w:tc>
        <w:tc>
          <w:tcPr>
            <w:tcW w:w="311" w:type="pct"/>
            <w:textDirection w:val="btLr"/>
          </w:tcPr>
          <w:p w:rsidR="00841C7E" w:rsidRPr="005171A3" w:rsidRDefault="00841C7E" w:rsidP="002B19E7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</w:rPr>
            </w:pPr>
            <w:r w:rsidRPr="005171A3">
              <w:rPr>
                <w:b/>
              </w:rPr>
              <w:t>сентябрь</w:t>
            </w:r>
          </w:p>
        </w:tc>
        <w:tc>
          <w:tcPr>
            <w:tcW w:w="248" w:type="pct"/>
            <w:textDirection w:val="btLr"/>
          </w:tcPr>
          <w:p w:rsidR="00841C7E" w:rsidRPr="005171A3" w:rsidRDefault="00841C7E" w:rsidP="002B19E7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</w:rPr>
            </w:pPr>
            <w:r w:rsidRPr="005171A3">
              <w:rPr>
                <w:b/>
              </w:rPr>
              <w:t>октябрь</w:t>
            </w:r>
          </w:p>
        </w:tc>
        <w:tc>
          <w:tcPr>
            <w:tcW w:w="258" w:type="pct"/>
            <w:textDirection w:val="btLr"/>
          </w:tcPr>
          <w:p w:rsidR="00841C7E" w:rsidRPr="005171A3" w:rsidRDefault="00841C7E" w:rsidP="002B19E7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</w:rPr>
            </w:pPr>
            <w:r w:rsidRPr="005171A3">
              <w:rPr>
                <w:b/>
              </w:rPr>
              <w:t>ноябрь</w:t>
            </w:r>
          </w:p>
        </w:tc>
        <w:tc>
          <w:tcPr>
            <w:tcW w:w="309" w:type="pct"/>
            <w:textDirection w:val="btLr"/>
          </w:tcPr>
          <w:p w:rsidR="00841C7E" w:rsidRPr="005171A3" w:rsidRDefault="00841C7E" w:rsidP="002B19E7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</w:rPr>
            </w:pPr>
            <w:r w:rsidRPr="005171A3">
              <w:rPr>
                <w:b/>
              </w:rPr>
              <w:t>декабрь</w:t>
            </w:r>
          </w:p>
        </w:tc>
      </w:tr>
      <w:tr w:rsidR="00841C7E" w:rsidRPr="005171A3" w:rsidTr="00841C7E">
        <w:trPr>
          <w:trHeight w:val="269"/>
        </w:trPr>
        <w:tc>
          <w:tcPr>
            <w:tcW w:w="1063" w:type="pct"/>
          </w:tcPr>
          <w:p w:rsidR="00841C7E" w:rsidRPr="005171A3" w:rsidRDefault="00841C7E" w:rsidP="002B19E7">
            <w:pPr>
              <w:autoSpaceDE w:val="0"/>
              <w:autoSpaceDN w:val="0"/>
              <w:adjustRightInd w:val="0"/>
              <w:jc w:val="both"/>
            </w:pPr>
            <w:r>
              <w:t>Руководитель</w:t>
            </w:r>
          </w:p>
        </w:tc>
        <w:tc>
          <w:tcPr>
            <w:tcW w:w="612" w:type="pct"/>
            <w:vAlign w:val="center"/>
          </w:tcPr>
          <w:p w:rsidR="00841C7E" w:rsidRPr="005171A3" w:rsidRDefault="00841C7E" w:rsidP="002B19E7">
            <w:pPr>
              <w:autoSpaceDE w:val="0"/>
              <w:autoSpaceDN w:val="0"/>
              <w:adjustRightInd w:val="0"/>
              <w:jc w:val="center"/>
            </w:pPr>
            <w:r w:rsidRPr="005171A3">
              <w:t>1</w:t>
            </w:r>
          </w:p>
        </w:tc>
        <w:tc>
          <w:tcPr>
            <w:tcW w:w="306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254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254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311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255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254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311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254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311" w:type="pct"/>
          </w:tcPr>
          <w:p w:rsidR="00841C7E" w:rsidRPr="000A0B35" w:rsidRDefault="00841C7E" w:rsidP="002B19E7">
            <w:r w:rsidRPr="000A0B35">
              <w:t>1</w:t>
            </w:r>
          </w:p>
        </w:tc>
        <w:tc>
          <w:tcPr>
            <w:tcW w:w="248" w:type="pct"/>
          </w:tcPr>
          <w:p w:rsidR="00841C7E" w:rsidRPr="000A0B35" w:rsidRDefault="00841C7E" w:rsidP="002B19E7">
            <w:r w:rsidRPr="000A0B35">
              <w:t>1</w:t>
            </w:r>
          </w:p>
        </w:tc>
        <w:tc>
          <w:tcPr>
            <w:tcW w:w="258" w:type="pct"/>
          </w:tcPr>
          <w:p w:rsidR="00841C7E" w:rsidRPr="000A0B35" w:rsidRDefault="00841C7E" w:rsidP="002B19E7">
            <w:r w:rsidRPr="000A0B35">
              <w:t>1</w:t>
            </w:r>
          </w:p>
        </w:tc>
        <w:tc>
          <w:tcPr>
            <w:tcW w:w="309" w:type="pct"/>
          </w:tcPr>
          <w:p w:rsidR="00841C7E" w:rsidRPr="000A0B35" w:rsidRDefault="00841C7E" w:rsidP="002B19E7">
            <w:r w:rsidRPr="000A0B35">
              <w:t>1</w:t>
            </w:r>
          </w:p>
        </w:tc>
      </w:tr>
      <w:tr w:rsidR="00841C7E" w:rsidRPr="005171A3" w:rsidTr="00841C7E">
        <w:tc>
          <w:tcPr>
            <w:tcW w:w="1063" w:type="pct"/>
          </w:tcPr>
          <w:p w:rsidR="00841C7E" w:rsidRPr="005171A3" w:rsidRDefault="00841C7E" w:rsidP="002B19E7">
            <w:pPr>
              <w:autoSpaceDE w:val="0"/>
              <w:autoSpaceDN w:val="0"/>
              <w:adjustRightInd w:val="0"/>
              <w:jc w:val="both"/>
            </w:pPr>
            <w:r>
              <w:t>Главный специалист</w:t>
            </w:r>
          </w:p>
        </w:tc>
        <w:tc>
          <w:tcPr>
            <w:tcW w:w="612" w:type="pct"/>
            <w:vAlign w:val="center"/>
          </w:tcPr>
          <w:p w:rsidR="00841C7E" w:rsidRPr="005171A3" w:rsidRDefault="00841C7E" w:rsidP="002B19E7">
            <w:pPr>
              <w:autoSpaceDE w:val="0"/>
              <w:autoSpaceDN w:val="0"/>
              <w:adjustRightInd w:val="0"/>
              <w:jc w:val="center"/>
            </w:pPr>
            <w:r w:rsidRPr="005171A3">
              <w:t>1</w:t>
            </w:r>
          </w:p>
        </w:tc>
        <w:tc>
          <w:tcPr>
            <w:tcW w:w="306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254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254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311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255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254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311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254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311" w:type="pct"/>
          </w:tcPr>
          <w:p w:rsidR="00841C7E" w:rsidRPr="000A0B35" w:rsidRDefault="00841C7E" w:rsidP="002B19E7">
            <w:r w:rsidRPr="000A0B35">
              <w:t>1</w:t>
            </w:r>
          </w:p>
        </w:tc>
        <w:tc>
          <w:tcPr>
            <w:tcW w:w="248" w:type="pct"/>
          </w:tcPr>
          <w:p w:rsidR="00841C7E" w:rsidRPr="000A0B35" w:rsidRDefault="00841C7E" w:rsidP="002B19E7">
            <w:r w:rsidRPr="000A0B35">
              <w:t>1</w:t>
            </w:r>
          </w:p>
        </w:tc>
        <w:tc>
          <w:tcPr>
            <w:tcW w:w="258" w:type="pct"/>
          </w:tcPr>
          <w:p w:rsidR="00841C7E" w:rsidRPr="000A0B35" w:rsidRDefault="00841C7E" w:rsidP="002B19E7">
            <w:r w:rsidRPr="000A0B35">
              <w:t>1</w:t>
            </w:r>
          </w:p>
        </w:tc>
        <w:tc>
          <w:tcPr>
            <w:tcW w:w="309" w:type="pct"/>
          </w:tcPr>
          <w:p w:rsidR="00841C7E" w:rsidRPr="000A0B35" w:rsidRDefault="00841C7E" w:rsidP="002B19E7">
            <w:r w:rsidRPr="000A0B35">
              <w:t>1</w:t>
            </w:r>
          </w:p>
        </w:tc>
      </w:tr>
      <w:tr w:rsidR="00841C7E" w:rsidRPr="005171A3" w:rsidTr="00841C7E">
        <w:tc>
          <w:tcPr>
            <w:tcW w:w="1063" w:type="pct"/>
          </w:tcPr>
          <w:p w:rsidR="00841C7E" w:rsidRPr="005171A3" w:rsidRDefault="00841C7E" w:rsidP="002B19E7">
            <w:pPr>
              <w:autoSpaceDE w:val="0"/>
              <w:autoSpaceDN w:val="0"/>
              <w:adjustRightInd w:val="0"/>
              <w:jc w:val="both"/>
            </w:pPr>
            <w:r>
              <w:t>Ведущий специалист</w:t>
            </w:r>
          </w:p>
        </w:tc>
        <w:tc>
          <w:tcPr>
            <w:tcW w:w="612" w:type="pct"/>
            <w:vAlign w:val="center"/>
          </w:tcPr>
          <w:p w:rsidR="00841C7E" w:rsidRPr="005171A3" w:rsidRDefault="00841C7E" w:rsidP="002B19E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306" w:type="pct"/>
          </w:tcPr>
          <w:p w:rsidR="00841C7E" w:rsidRPr="004F1EEC" w:rsidRDefault="00841C7E" w:rsidP="002B19E7">
            <w:r>
              <w:t>8</w:t>
            </w:r>
          </w:p>
        </w:tc>
        <w:tc>
          <w:tcPr>
            <w:tcW w:w="254" w:type="pct"/>
          </w:tcPr>
          <w:p w:rsidR="00841C7E" w:rsidRPr="004F1EEC" w:rsidRDefault="00841C7E" w:rsidP="002B19E7">
            <w:r>
              <w:t>8</w:t>
            </w:r>
          </w:p>
        </w:tc>
        <w:tc>
          <w:tcPr>
            <w:tcW w:w="254" w:type="pct"/>
          </w:tcPr>
          <w:p w:rsidR="00841C7E" w:rsidRPr="004F1EEC" w:rsidRDefault="00841C7E" w:rsidP="002B19E7">
            <w:r>
              <w:t>8</w:t>
            </w:r>
          </w:p>
        </w:tc>
        <w:tc>
          <w:tcPr>
            <w:tcW w:w="311" w:type="pct"/>
          </w:tcPr>
          <w:p w:rsidR="00841C7E" w:rsidRPr="004F1EEC" w:rsidRDefault="00841C7E" w:rsidP="002B19E7">
            <w:r>
              <w:t>8</w:t>
            </w:r>
          </w:p>
        </w:tc>
        <w:tc>
          <w:tcPr>
            <w:tcW w:w="255" w:type="pct"/>
          </w:tcPr>
          <w:p w:rsidR="00841C7E" w:rsidRPr="004F1EEC" w:rsidRDefault="00841C7E" w:rsidP="002B19E7">
            <w:r>
              <w:t>8</w:t>
            </w:r>
          </w:p>
        </w:tc>
        <w:tc>
          <w:tcPr>
            <w:tcW w:w="254" w:type="pct"/>
          </w:tcPr>
          <w:p w:rsidR="00841C7E" w:rsidRPr="004F1EEC" w:rsidRDefault="00841C7E" w:rsidP="002B19E7">
            <w:r>
              <w:t>8</w:t>
            </w:r>
          </w:p>
        </w:tc>
        <w:tc>
          <w:tcPr>
            <w:tcW w:w="311" w:type="pct"/>
          </w:tcPr>
          <w:p w:rsidR="00841C7E" w:rsidRPr="004F1EEC" w:rsidRDefault="00841C7E" w:rsidP="002B19E7">
            <w:r>
              <w:t>8</w:t>
            </w:r>
          </w:p>
        </w:tc>
        <w:tc>
          <w:tcPr>
            <w:tcW w:w="254" w:type="pct"/>
          </w:tcPr>
          <w:p w:rsidR="00841C7E" w:rsidRPr="004F1EEC" w:rsidRDefault="00841C7E" w:rsidP="002B19E7">
            <w:r>
              <w:t>8</w:t>
            </w:r>
          </w:p>
        </w:tc>
        <w:tc>
          <w:tcPr>
            <w:tcW w:w="311" w:type="pct"/>
          </w:tcPr>
          <w:p w:rsidR="00841C7E" w:rsidRPr="000A0B35" w:rsidRDefault="00841C7E" w:rsidP="002B19E7">
            <w:r>
              <w:t>8</w:t>
            </w:r>
          </w:p>
        </w:tc>
        <w:tc>
          <w:tcPr>
            <w:tcW w:w="248" w:type="pct"/>
          </w:tcPr>
          <w:p w:rsidR="00841C7E" w:rsidRPr="000A0B35" w:rsidRDefault="00841C7E" w:rsidP="002B19E7">
            <w:r>
              <w:t>8</w:t>
            </w:r>
          </w:p>
        </w:tc>
        <w:tc>
          <w:tcPr>
            <w:tcW w:w="258" w:type="pct"/>
          </w:tcPr>
          <w:p w:rsidR="00841C7E" w:rsidRPr="000A0B35" w:rsidRDefault="00841C7E" w:rsidP="002B19E7">
            <w:r>
              <w:t>8</w:t>
            </w:r>
          </w:p>
        </w:tc>
        <w:tc>
          <w:tcPr>
            <w:tcW w:w="309" w:type="pct"/>
          </w:tcPr>
          <w:p w:rsidR="00841C7E" w:rsidRPr="000A0B35" w:rsidRDefault="00841C7E" w:rsidP="002B19E7">
            <w:r>
              <w:t>8</w:t>
            </w:r>
          </w:p>
        </w:tc>
      </w:tr>
      <w:tr w:rsidR="00841C7E" w:rsidRPr="005171A3" w:rsidTr="00841C7E">
        <w:tc>
          <w:tcPr>
            <w:tcW w:w="1063" w:type="pct"/>
          </w:tcPr>
          <w:p w:rsidR="00841C7E" w:rsidRPr="005171A3" w:rsidRDefault="00841C7E" w:rsidP="002B19E7">
            <w:pPr>
              <w:autoSpaceDE w:val="0"/>
              <w:autoSpaceDN w:val="0"/>
              <w:adjustRightInd w:val="0"/>
              <w:jc w:val="both"/>
            </w:pPr>
            <w:r>
              <w:t>Эксперт</w:t>
            </w:r>
          </w:p>
        </w:tc>
        <w:tc>
          <w:tcPr>
            <w:tcW w:w="612" w:type="pct"/>
            <w:vAlign w:val="center"/>
          </w:tcPr>
          <w:p w:rsidR="00841C7E" w:rsidRPr="005171A3" w:rsidRDefault="00841C7E" w:rsidP="002B19E7">
            <w:pPr>
              <w:autoSpaceDE w:val="0"/>
              <w:autoSpaceDN w:val="0"/>
              <w:adjustRightInd w:val="0"/>
              <w:jc w:val="center"/>
            </w:pPr>
            <w:r w:rsidRPr="005171A3">
              <w:t>1</w:t>
            </w:r>
          </w:p>
        </w:tc>
        <w:tc>
          <w:tcPr>
            <w:tcW w:w="306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254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254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311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255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254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311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254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311" w:type="pct"/>
          </w:tcPr>
          <w:p w:rsidR="00841C7E" w:rsidRPr="000A0B35" w:rsidRDefault="00841C7E" w:rsidP="002B19E7">
            <w:r w:rsidRPr="000A0B35">
              <w:t>1</w:t>
            </w:r>
          </w:p>
        </w:tc>
        <w:tc>
          <w:tcPr>
            <w:tcW w:w="248" w:type="pct"/>
          </w:tcPr>
          <w:p w:rsidR="00841C7E" w:rsidRPr="000A0B35" w:rsidRDefault="00841C7E" w:rsidP="002B19E7">
            <w:r w:rsidRPr="000A0B35">
              <w:t>1</w:t>
            </w:r>
          </w:p>
        </w:tc>
        <w:tc>
          <w:tcPr>
            <w:tcW w:w="258" w:type="pct"/>
          </w:tcPr>
          <w:p w:rsidR="00841C7E" w:rsidRPr="000A0B35" w:rsidRDefault="00841C7E" w:rsidP="002B19E7">
            <w:r w:rsidRPr="000A0B35">
              <w:t>1</w:t>
            </w:r>
          </w:p>
        </w:tc>
        <w:tc>
          <w:tcPr>
            <w:tcW w:w="309" w:type="pct"/>
          </w:tcPr>
          <w:p w:rsidR="00841C7E" w:rsidRPr="000A0B35" w:rsidRDefault="00841C7E" w:rsidP="002B19E7">
            <w:r w:rsidRPr="000A0B35">
              <w:t>1</w:t>
            </w:r>
          </w:p>
        </w:tc>
      </w:tr>
      <w:tr w:rsidR="00841C7E" w:rsidRPr="005171A3" w:rsidTr="00841C7E">
        <w:tc>
          <w:tcPr>
            <w:tcW w:w="1063" w:type="pct"/>
          </w:tcPr>
          <w:p w:rsidR="00841C7E" w:rsidRPr="005171A3" w:rsidRDefault="00841C7E" w:rsidP="002B19E7">
            <w:pPr>
              <w:autoSpaceDE w:val="0"/>
              <w:autoSpaceDN w:val="0"/>
              <w:adjustRightInd w:val="0"/>
              <w:jc w:val="both"/>
            </w:pPr>
            <w:r>
              <w:t>Специалист 1 категории</w:t>
            </w:r>
          </w:p>
        </w:tc>
        <w:tc>
          <w:tcPr>
            <w:tcW w:w="612" w:type="pct"/>
            <w:vAlign w:val="center"/>
          </w:tcPr>
          <w:p w:rsidR="00841C7E" w:rsidRPr="005171A3" w:rsidRDefault="00841C7E" w:rsidP="002B19E7">
            <w:pPr>
              <w:autoSpaceDE w:val="0"/>
              <w:autoSpaceDN w:val="0"/>
              <w:adjustRightInd w:val="0"/>
              <w:jc w:val="center"/>
            </w:pPr>
            <w:r w:rsidRPr="005171A3">
              <w:t>1</w:t>
            </w:r>
          </w:p>
        </w:tc>
        <w:tc>
          <w:tcPr>
            <w:tcW w:w="306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254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254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311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255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254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311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254" w:type="pct"/>
          </w:tcPr>
          <w:p w:rsidR="00841C7E" w:rsidRPr="004F1EEC" w:rsidRDefault="00841C7E" w:rsidP="002B19E7">
            <w:r w:rsidRPr="004F1EEC">
              <w:t>1</w:t>
            </w:r>
          </w:p>
        </w:tc>
        <w:tc>
          <w:tcPr>
            <w:tcW w:w="311" w:type="pct"/>
          </w:tcPr>
          <w:p w:rsidR="00841C7E" w:rsidRPr="000A0B35" w:rsidRDefault="00841C7E" w:rsidP="002B19E7">
            <w:r w:rsidRPr="000A0B35">
              <w:t>1</w:t>
            </w:r>
          </w:p>
        </w:tc>
        <w:tc>
          <w:tcPr>
            <w:tcW w:w="248" w:type="pct"/>
          </w:tcPr>
          <w:p w:rsidR="00841C7E" w:rsidRPr="000A0B35" w:rsidRDefault="00841C7E" w:rsidP="002B19E7">
            <w:r w:rsidRPr="000A0B35">
              <w:t>1</w:t>
            </w:r>
          </w:p>
        </w:tc>
        <w:tc>
          <w:tcPr>
            <w:tcW w:w="258" w:type="pct"/>
          </w:tcPr>
          <w:p w:rsidR="00841C7E" w:rsidRPr="000A0B35" w:rsidRDefault="00841C7E" w:rsidP="002B19E7">
            <w:r w:rsidRPr="000A0B35">
              <w:t>1</w:t>
            </w:r>
          </w:p>
        </w:tc>
        <w:tc>
          <w:tcPr>
            <w:tcW w:w="309" w:type="pct"/>
          </w:tcPr>
          <w:p w:rsidR="00841C7E" w:rsidRPr="000A0B35" w:rsidRDefault="00841C7E" w:rsidP="002B19E7">
            <w:r w:rsidRPr="000A0B35">
              <w:t>1</w:t>
            </w:r>
          </w:p>
        </w:tc>
      </w:tr>
      <w:tr w:rsidR="00841C7E" w:rsidRPr="005171A3" w:rsidTr="00841C7E">
        <w:tc>
          <w:tcPr>
            <w:tcW w:w="1063" w:type="pct"/>
          </w:tcPr>
          <w:p w:rsidR="00841C7E" w:rsidRPr="00841C7E" w:rsidRDefault="00841C7E" w:rsidP="002B19E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41C7E">
              <w:rPr>
                <w:b/>
              </w:rPr>
              <w:t>Итого</w:t>
            </w:r>
            <w:r>
              <w:rPr>
                <w:b/>
              </w:rPr>
              <w:t>:</w:t>
            </w:r>
          </w:p>
        </w:tc>
        <w:tc>
          <w:tcPr>
            <w:tcW w:w="612" w:type="pct"/>
            <w:vAlign w:val="center"/>
          </w:tcPr>
          <w:p w:rsidR="00841C7E" w:rsidRPr="00841C7E" w:rsidRDefault="00841C7E" w:rsidP="002B19E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41C7E">
              <w:rPr>
                <w:b/>
              </w:rPr>
              <w:t>12</w:t>
            </w:r>
          </w:p>
        </w:tc>
        <w:tc>
          <w:tcPr>
            <w:tcW w:w="306" w:type="pct"/>
          </w:tcPr>
          <w:p w:rsidR="00841C7E" w:rsidRPr="00841C7E" w:rsidRDefault="00841C7E" w:rsidP="002B19E7">
            <w:pPr>
              <w:rPr>
                <w:b/>
              </w:rPr>
            </w:pPr>
            <w:r w:rsidRPr="00841C7E">
              <w:rPr>
                <w:b/>
              </w:rPr>
              <w:t>12</w:t>
            </w:r>
          </w:p>
        </w:tc>
        <w:tc>
          <w:tcPr>
            <w:tcW w:w="254" w:type="pct"/>
          </w:tcPr>
          <w:p w:rsidR="00841C7E" w:rsidRPr="00841C7E" w:rsidRDefault="00841C7E" w:rsidP="002B19E7">
            <w:pPr>
              <w:rPr>
                <w:b/>
              </w:rPr>
            </w:pPr>
            <w:r w:rsidRPr="00841C7E">
              <w:rPr>
                <w:b/>
              </w:rPr>
              <w:t>12</w:t>
            </w:r>
          </w:p>
        </w:tc>
        <w:tc>
          <w:tcPr>
            <w:tcW w:w="254" w:type="pct"/>
          </w:tcPr>
          <w:p w:rsidR="00841C7E" w:rsidRPr="00841C7E" w:rsidRDefault="00841C7E" w:rsidP="002B19E7">
            <w:pPr>
              <w:rPr>
                <w:b/>
              </w:rPr>
            </w:pPr>
            <w:r w:rsidRPr="00841C7E">
              <w:rPr>
                <w:b/>
              </w:rPr>
              <w:t>12</w:t>
            </w:r>
          </w:p>
        </w:tc>
        <w:tc>
          <w:tcPr>
            <w:tcW w:w="311" w:type="pct"/>
          </w:tcPr>
          <w:p w:rsidR="00841C7E" w:rsidRPr="00841C7E" w:rsidRDefault="00841C7E" w:rsidP="002B19E7">
            <w:pPr>
              <w:rPr>
                <w:b/>
              </w:rPr>
            </w:pPr>
            <w:r w:rsidRPr="00841C7E">
              <w:rPr>
                <w:b/>
              </w:rPr>
              <w:t>12</w:t>
            </w:r>
          </w:p>
        </w:tc>
        <w:tc>
          <w:tcPr>
            <w:tcW w:w="255" w:type="pct"/>
          </w:tcPr>
          <w:p w:rsidR="00841C7E" w:rsidRPr="00841C7E" w:rsidRDefault="00841C7E" w:rsidP="002B19E7">
            <w:pPr>
              <w:rPr>
                <w:b/>
              </w:rPr>
            </w:pPr>
            <w:r w:rsidRPr="00841C7E">
              <w:rPr>
                <w:b/>
              </w:rPr>
              <w:t>12</w:t>
            </w:r>
          </w:p>
        </w:tc>
        <w:tc>
          <w:tcPr>
            <w:tcW w:w="254" w:type="pct"/>
          </w:tcPr>
          <w:p w:rsidR="00841C7E" w:rsidRPr="00841C7E" w:rsidRDefault="00841C7E" w:rsidP="002B19E7">
            <w:pPr>
              <w:rPr>
                <w:b/>
              </w:rPr>
            </w:pPr>
            <w:r w:rsidRPr="00841C7E">
              <w:rPr>
                <w:b/>
              </w:rPr>
              <w:t>12</w:t>
            </w:r>
          </w:p>
        </w:tc>
        <w:tc>
          <w:tcPr>
            <w:tcW w:w="311" w:type="pct"/>
          </w:tcPr>
          <w:p w:rsidR="00841C7E" w:rsidRPr="00841C7E" w:rsidRDefault="00841C7E" w:rsidP="002B19E7">
            <w:pPr>
              <w:rPr>
                <w:b/>
              </w:rPr>
            </w:pPr>
            <w:r w:rsidRPr="00841C7E">
              <w:rPr>
                <w:b/>
              </w:rPr>
              <w:t>12</w:t>
            </w:r>
          </w:p>
        </w:tc>
        <w:tc>
          <w:tcPr>
            <w:tcW w:w="254" w:type="pct"/>
          </w:tcPr>
          <w:p w:rsidR="00841C7E" w:rsidRPr="00841C7E" w:rsidRDefault="00841C7E" w:rsidP="002B19E7">
            <w:pPr>
              <w:rPr>
                <w:b/>
              </w:rPr>
            </w:pPr>
            <w:r w:rsidRPr="00841C7E">
              <w:rPr>
                <w:b/>
              </w:rPr>
              <w:t>12</w:t>
            </w:r>
          </w:p>
        </w:tc>
        <w:tc>
          <w:tcPr>
            <w:tcW w:w="311" w:type="pct"/>
          </w:tcPr>
          <w:p w:rsidR="00841C7E" w:rsidRPr="00841C7E" w:rsidRDefault="00841C7E" w:rsidP="002B19E7">
            <w:pPr>
              <w:rPr>
                <w:b/>
              </w:rPr>
            </w:pPr>
            <w:r w:rsidRPr="00841C7E">
              <w:rPr>
                <w:b/>
              </w:rPr>
              <w:t>12</w:t>
            </w:r>
          </w:p>
        </w:tc>
        <w:tc>
          <w:tcPr>
            <w:tcW w:w="248" w:type="pct"/>
          </w:tcPr>
          <w:p w:rsidR="00841C7E" w:rsidRPr="00841C7E" w:rsidRDefault="00841C7E" w:rsidP="002B19E7">
            <w:pPr>
              <w:rPr>
                <w:b/>
              </w:rPr>
            </w:pPr>
            <w:r w:rsidRPr="00841C7E">
              <w:rPr>
                <w:b/>
              </w:rPr>
              <w:t>12</w:t>
            </w:r>
          </w:p>
        </w:tc>
        <w:tc>
          <w:tcPr>
            <w:tcW w:w="258" w:type="pct"/>
          </w:tcPr>
          <w:p w:rsidR="00841C7E" w:rsidRPr="00841C7E" w:rsidRDefault="00841C7E" w:rsidP="002B19E7">
            <w:pPr>
              <w:rPr>
                <w:b/>
              </w:rPr>
            </w:pPr>
            <w:r w:rsidRPr="00841C7E">
              <w:rPr>
                <w:b/>
              </w:rPr>
              <w:t>12</w:t>
            </w:r>
          </w:p>
        </w:tc>
        <w:tc>
          <w:tcPr>
            <w:tcW w:w="309" w:type="pct"/>
          </w:tcPr>
          <w:p w:rsidR="00841C7E" w:rsidRPr="00841C7E" w:rsidRDefault="00841C7E" w:rsidP="002B19E7">
            <w:pPr>
              <w:rPr>
                <w:b/>
              </w:rPr>
            </w:pPr>
            <w:r w:rsidRPr="00841C7E">
              <w:rPr>
                <w:b/>
              </w:rPr>
              <w:t>12</w:t>
            </w:r>
          </w:p>
        </w:tc>
      </w:tr>
    </w:tbl>
    <w:p w:rsidR="002B19E7" w:rsidRPr="005171A3" w:rsidRDefault="002B19E7" w:rsidP="00884F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19E7" w:rsidRDefault="002B19E7" w:rsidP="00044572">
      <w:pPr>
        <w:ind w:firstLine="709"/>
        <w:jc w:val="both"/>
        <w:rPr>
          <w:sz w:val="28"/>
          <w:szCs w:val="28"/>
        </w:rPr>
        <w:sectPr w:rsidR="002B19E7" w:rsidSect="002B19E7">
          <w:pgSz w:w="16840" w:h="11907" w:orient="landscape"/>
          <w:pgMar w:top="567" w:right="992" w:bottom="1701" w:left="1134" w:header="0" w:footer="0" w:gutter="0"/>
          <w:pgNumType w:start="26"/>
          <w:cols w:space="708"/>
          <w:docGrid w:linePitch="326"/>
        </w:sectPr>
      </w:pPr>
    </w:p>
    <w:p w:rsidR="00841C7E" w:rsidRPr="00841C7E" w:rsidRDefault="00841C7E" w:rsidP="00841C7E">
      <w:pPr>
        <w:ind w:firstLine="709"/>
        <w:jc w:val="both"/>
        <w:rPr>
          <w:sz w:val="28"/>
          <w:szCs w:val="28"/>
        </w:rPr>
      </w:pPr>
      <w:r w:rsidRPr="00841C7E">
        <w:rPr>
          <w:sz w:val="28"/>
          <w:szCs w:val="28"/>
        </w:rPr>
        <w:lastRenderedPageBreak/>
        <w:t>При проверке фактического замещения штатных единиц в Учреждении нарушений не установлено. Превышение штатной численности не выявлено.</w:t>
      </w:r>
    </w:p>
    <w:p w:rsidR="00841C7E" w:rsidRPr="00841C7E" w:rsidRDefault="00841C7E" w:rsidP="00841C7E">
      <w:pPr>
        <w:ind w:firstLine="709"/>
        <w:jc w:val="both"/>
        <w:rPr>
          <w:sz w:val="28"/>
          <w:szCs w:val="28"/>
        </w:rPr>
      </w:pPr>
      <w:r w:rsidRPr="00841C7E">
        <w:rPr>
          <w:sz w:val="28"/>
          <w:szCs w:val="28"/>
        </w:rPr>
        <w:t>Порядок и условия оплаты труда работников регулируются законодательством РФ, нормативными, правовыми актами Краснодарского края, муниципального образования Тбилисский район.</w:t>
      </w:r>
    </w:p>
    <w:p w:rsidR="00884FC2" w:rsidRDefault="00841C7E" w:rsidP="00841C7E">
      <w:pPr>
        <w:ind w:firstLine="709"/>
        <w:jc w:val="both"/>
        <w:rPr>
          <w:sz w:val="28"/>
          <w:szCs w:val="28"/>
        </w:rPr>
      </w:pPr>
      <w:r w:rsidRPr="00841C7E">
        <w:rPr>
          <w:sz w:val="28"/>
          <w:szCs w:val="28"/>
        </w:rPr>
        <w:t>Форма утвержденн</w:t>
      </w:r>
      <w:r>
        <w:rPr>
          <w:sz w:val="28"/>
          <w:szCs w:val="28"/>
        </w:rPr>
        <w:t>ого</w:t>
      </w:r>
      <w:r w:rsidRPr="00841C7E">
        <w:rPr>
          <w:sz w:val="28"/>
          <w:szCs w:val="28"/>
        </w:rPr>
        <w:t xml:space="preserve"> штатн</w:t>
      </w:r>
      <w:r>
        <w:rPr>
          <w:sz w:val="28"/>
          <w:szCs w:val="28"/>
        </w:rPr>
        <w:t>ого</w:t>
      </w:r>
      <w:r w:rsidRPr="00841C7E">
        <w:rPr>
          <w:sz w:val="28"/>
          <w:szCs w:val="28"/>
        </w:rPr>
        <w:t xml:space="preserve"> расписани</w:t>
      </w:r>
      <w:r>
        <w:rPr>
          <w:sz w:val="28"/>
          <w:szCs w:val="28"/>
        </w:rPr>
        <w:t>я</w:t>
      </w:r>
      <w:r w:rsidRPr="00841C7E">
        <w:rPr>
          <w:sz w:val="28"/>
          <w:szCs w:val="28"/>
        </w:rPr>
        <w:t xml:space="preserve"> в проверяемом периоде соответствует форме утвержденной </w:t>
      </w:r>
      <w:r>
        <w:rPr>
          <w:sz w:val="28"/>
          <w:szCs w:val="28"/>
        </w:rPr>
        <w:t>Постановлением Госкомстата России от 05.01.2004 г. № 1.</w:t>
      </w:r>
    </w:p>
    <w:p w:rsidR="003F39D5" w:rsidRDefault="003F39D5" w:rsidP="00841C7E">
      <w:pPr>
        <w:ind w:firstLine="709"/>
        <w:jc w:val="both"/>
        <w:rPr>
          <w:sz w:val="28"/>
          <w:szCs w:val="28"/>
        </w:rPr>
      </w:pPr>
    </w:p>
    <w:p w:rsidR="00C9684C" w:rsidRDefault="00C9684C" w:rsidP="00C9684C">
      <w:pPr>
        <w:widowControl w:val="0"/>
        <w:autoSpaceDE w:val="0"/>
        <w:ind w:firstLine="851"/>
        <w:jc w:val="both"/>
        <w:rPr>
          <w:b/>
          <w:sz w:val="28"/>
          <w:szCs w:val="28"/>
        </w:rPr>
      </w:pPr>
      <w:r w:rsidRPr="005171A3">
        <w:rPr>
          <w:b/>
          <w:sz w:val="28"/>
          <w:szCs w:val="28"/>
        </w:rPr>
        <w:t>2. Правильность установления должностных окладов и надбавок к заработной плате в соответствии с законодательством РФ, Краснодарского края и муниципальными нормативными правовыми актами</w:t>
      </w:r>
    </w:p>
    <w:p w:rsidR="003F39D5" w:rsidRPr="005171A3" w:rsidRDefault="003F39D5" w:rsidP="00C9684C">
      <w:pPr>
        <w:widowControl w:val="0"/>
        <w:autoSpaceDE w:val="0"/>
        <w:ind w:firstLine="851"/>
        <w:jc w:val="both"/>
        <w:rPr>
          <w:b/>
          <w:sz w:val="28"/>
          <w:szCs w:val="28"/>
        </w:rPr>
      </w:pPr>
    </w:p>
    <w:p w:rsidR="002E3F87" w:rsidRDefault="002E3F87" w:rsidP="00C9684C">
      <w:pPr>
        <w:widowControl w:val="0"/>
        <w:autoSpaceDE w:val="0"/>
        <w:autoSpaceDN w:val="0"/>
        <w:adjustRightInd w:val="0"/>
        <w:ind w:firstLine="880"/>
        <w:jc w:val="both"/>
        <w:rPr>
          <w:sz w:val="28"/>
          <w:szCs w:val="28"/>
        </w:rPr>
      </w:pPr>
      <w:r>
        <w:rPr>
          <w:sz w:val="28"/>
          <w:szCs w:val="28"/>
        </w:rPr>
        <w:t>Должностные оклады в Учреждении установлены в соответствии с постановлением от 27.12.2019 года № 1370 «О внесении изменений в постановление администрации муниципального образования Тбилисский район от 9 апреля 2019 года № 255 «Об оплате труда работников муниципальных учреждений муниципального образования Тбилисский район».</w:t>
      </w:r>
    </w:p>
    <w:p w:rsidR="00C9684C" w:rsidRPr="005171A3" w:rsidRDefault="00C9684C" w:rsidP="00C9684C">
      <w:pPr>
        <w:widowControl w:val="0"/>
        <w:autoSpaceDE w:val="0"/>
        <w:autoSpaceDN w:val="0"/>
        <w:adjustRightInd w:val="0"/>
        <w:ind w:firstLine="880"/>
        <w:jc w:val="both"/>
        <w:rPr>
          <w:sz w:val="28"/>
          <w:szCs w:val="28"/>
        </w:rPr>
      </w:pPr>
      <w:proofErr w:type="gramStart"/>
      <w:r w:rsidRPr="005171A3">
        <w:rPr>
          <w:sz w:val="28"/>
          <w:szCs w:val="28"/>
        </w:rPr>
        <w:t xml:space="preserve">Стимулирующие надбавки за интенсивность и высокие результаты работы, работников Учреждения, устанавливаются </w:t>
      </w:r>
      <w:r w:rsidR="003173B5">
        <w:rPr>
          <w:sz w:val="28"/>
          <w:szCs w:val="28"/>
        </w:rPr>
        <w:t xml:space="preserve">в соответствии с Положением «Об условиях материального  стимулирования работников муниципального казенного учреждения «Управление капитального строительства муниципального образования Тбилисский район» утвержденным приказом от 18.11.2019 года №25 «Об утверждении Положения об условиях материального  стимулирования работников муниципального казенного учреждения «Управление капитального строительства муниципального образования Тбилисский район».  </w:t>
      </w:r>
      <w:proofErr w:type="gramEnd"/>
    </w:p>
    <w:p w:rsidR="00C9684C" w:rsidRDefault="00C9684C" w:rsidP="00C9684C">
      <w:pPr>
        <w:widowControl w:val="0"/>
        <w:autoSpaceDE w:val="0"/>
        <w:autoSpaceDN w:val="0"/>
        <w:adjustRightInd w:val="0"/>
        <w:ind w:firstLine="880"/>
        <w:jc w:val="both"/>
        <w:rPr>
          <w:sz w:val="28"/>
          <w:szCs w:val="28"/>
        </w:rPr>
      </w:pPr>
      <w:r w:rsidRPr="005171A3">
        <w:rPr>
          <w:sz w:val="28"/>
          <w:szCs w:val="28"/>
        </w:rPr>
        <w:t>При выборочной проверке правильности установления стимулирующих надбавок нарушений не установлено.</w:t>
      </w:r>
    </w:p>
    <w:p w:rsidR="003F39D5" w:rsidRPr="005171A3" w:rsidRDefault="003F39D5" w:rsidP="00C9684C">
      <w:pPr>
        <w:widowControl w:val="0"/>
        <w:autoSpaceDE w:val="0"/>
        <w:autoSpaceDN w:val="0"/>
        <w:adjustRightInd w:val="0"/>
        <w:ind w:firstLine="880"/>
        <w:jc w:val="both"/>
        <w:rPr>
          <w:sz w:val="28"/>
          <w:szCs w:val="28"/>
        </w:rPr>
      </w:pPr>
    </w:p>
    <w:p w:rsidR="003E04DF" w:rsidRDefault="003E04DF" w:rsidP="003E04DF">
      <w:pPr>
        <w:widowControl w:val="0"/>
        <w:autoSpaceDE w:val="0"/>
        <w:ind w:firstLine="851"/>
        <w:jc w:val="both"/>
        <w:rPr>
          <w:b/>
          <w:sz w:val="28"/>
          <w:szCs w:val="28"/>
        </w:rPr>
      </w:pPr>
      <w:r w:rsidRPr="005171A3">
        <w:rPr>
          <w:b/>
          <w:sz w:val="28"/>
          <w:szCs w:val="28"/>
        </w:rPr>
        <w:t>3. Обоснованность расходования средств на премирование и оказание материальной помощи работникам Учреждения.</w:t>
      </w:r>
    </w:p>
    <w:p w:rsidR="003F39D5" w:rsidRPr="005171A3" w:rsidRDefault="003F39D5" w:rsidP="003E04DF">
      <w:pPr>
        <w:widowControl w:val="0"/>
        <w:autoSpaceDE w:val="0"/>
        <w:ind w:firstLine="851"/>
        <w:jc w:val="both"/>
        <w:rPr>
          <w:b/>
          <w:sz w:val="28"/>
          <w:szCs w:val="28"/>
        </w:rPr>
      </w:pPr>
    </w:p>
    <w:p w:rsidR="003E04DF" w:rsidRPr="005171A3" w:rsidRDefault="003E04DF" w:rsidP="003E04DF">
      <w:pPr>
        <w:widowControl w:val="0"/>
        <w:autoSpaceDE w:val="0"/>
        <w:ind w:firstLine="851"/>
        <w:jc w:val="both"/>
        <w:rPr>
          <w:sz w:val="28"/>
          <w:szCs w:val="28"/>
        </w:rPr>
      </w:pPr>
      <w:r w:rsidRPr="005171A3">
        <w:rPr>
          <w:sz w:val="28"/>
          <w:szCs w:val="28"/>
        </w:rPr>
        <w:t xml:space="preserve">В соответствии с пунктом </w:t>
      </w:r>
      <w:r w:rsidR="003F39D5">
        <w:rPr>
          <w:sz w:val="28"/>
          <w:szCs w:val="28"/>
        </w:rPr>
        <w:t>3</w:t>
      </w:r>
      <w:r w:rsidRPr="005171A3">
        <w:rPr>
          <w:sz w:val="28"/>
          <w:szCs w:val="28"/>
        </w:rPr>
        <w:t>.</w:t>
      </w:r>
      <w:r w:rsidR="003F39D5">
        <w:rPr>
          <w:sz w:val="28"/>
          <w:szCs w:val="28"/>
        </w:rPr>
        <w:t>4</w:t>
      </w:r>
      <w:r w:rsidRPr="005171A3">
        <w:rPr>
          <w:sz w:val="28"/>
          <w:szCs w:val="28"/>
        </w:rPr>
        <w:t xml:space="preserve"> Положения об оплате труда в целях поощрения работников за выполненную работу, в Учреждении установлены следующие премии:</w:t>
      </w:r>
    </w:p>
    <w:p w:rsidR="003E04DF" w:rsidRDefault="003E04DF" w:rsidP="003E04DF">
      <w:pPr>
        <w:widowControl w:val="0"/>
        <w:autoSpaceDE w:val="0"/>
        <w:ind w:firstLine="851"/>
        <w:jc w:val="both"/>
        <w:rPr>
          <w:sz w:val="28"/>
          <w:szCs w:val="28"/>
        </w:rPr>
      </w:pPr>
      <w:r w:rsidRPr="005171A3">
        <w:rPr>
          <w:sz w:val="28"/>
          <w:szCs w:val="28"/>
        </w:rPr>
        <w:t>по итогам работы (за месяц, квартал,</w:t>
      </w:r>
      <w:r>
        <w:rPr>
          <w:sz w:val="28"/>
          <w:szCs w:val="28"/>
        </w:rPr>
        <w:t xml:space="preserve"> полугодие, 9 месяцев, год).</w:t>
      </w:r>
    </w:p>
    <w:p w:rsidR="003E04DF" w:rsidRPr="005171A3" w:rsidRDefault="003E04DF" w:rsidP="003E04DF">
      <w:pPr>
        <w:widowControl w:val="0"/>
        <w:autoSpaceDE w:val="0"/>
        <w:ind w:firstLine="851"/>
        <w:jc w:val="both"/>
        <w:rPr>
          <w:sz w:val="28"/>
          <w:szCs w:val="28"/>
        </w:rPr>
      </w:pPr>
      <w:r w:rsidRPr="005171A3">
        <w:rPr>
          <w:sz w:val="28"/>
          <w:szCs w:val="28"/>
        </w:rPr>
        <w:t xml:space="preserve">Премирование осуществляется </w:t>
      </w:r>
      <w:r>
        <w:rPr>
          <w:sz w:val="28"/>
          <w:szCs w:val="28"/>
        </w:rPr>
        <w:t>в соответствии с приказом руководителя МКУ «УКС МО Тбилисский район» по согласованию с главой муниципального образования Тбилисский район</w:t>
      </w:r>
      <w:r w:rsidRPr="005171A3">
        <w:rPr>
          <w:sz w:val="28"/>
          <w:szCs w:val="28"/>
        </w:rPr>
        <w:t>.</w:t>
      </w:r>
    </w:p>
    <w:p w:rsidR="003E04DF" w:rsidRPr="005171A3" w:rsidRDefault="003E04DF" w:rsidP="003E04DF">
      <w:pPr>
        <w:widowControl w:val="0"/>
        <w:autoSpaceDE w:val="0"/>
        <w:ind w:firstLine="851"/>
        <w:jc w:val="both"/>
        <w:rPr>
          <w:sz w:val="28"/>
          <w:szCs w:val="28"/>
        </w:rPr>
      </w:pPr>
      <w:r w:rsidRPr="005171A3">
        <w:rPr>
          <w:sz w:val="28"/>
          <w:szCs w:val="28"/>
        </w:rPr>
        <w:t>При выборочной проверке правомерности установления и выплат работникам Учреждения премий по итогам работы за 20</w:t>
      </w:r>
      <w:r>
        <w:rPr>
          <w:sz w:val="28"/>
          <w:szCs w:val="28"/>
        </w:rPr>
        <w:t>20</w:t>
      </w:r>
      <w:r w:rsidRPr="005171A3">
        <w:rPr>
          <w:sz w:val="28"/>
          <w:szCs w:val="28"/>
        </w:rPr>
        <w:t xml:space="preserve"> год нарушений не установлено. Основанием для выплаты являлся приказ </w:t>
      </w:r>
      <w:r w:rsidR="003F39D5">
        <w:rPr>
          <w:sz w:val="28"/>
          <w:szCs w:val="28"/>
        </w:rPr>
        <w:t>руководителя</w:t>
      </w:r>
      <w:r w:rsidRPr="005171A3">
        <w:rPr>
          <w:sz w:val="28"/>
          <w:szCs w:val="28"/>
        </w:rPr>
        <w:t xml:space="preserve"> Учреждения.</w:t>
      </w:r>
    </w:p>
    <w:p w:rsidR="003E04DF" w:rsidRPr="005171A3" w:rsidRDefault="003E04DF" w:rsidP="003E04DF">
      <w:pPr>
        <w:ind w:firstLine="851"/>
        <w:jc w:val="both"/>
        <w:rPr>
          <w:sz w:val="28"/>
          <w:szCs w:val="28"/>
        </w:rPr>
      </w:pPr>
      <w:r w:rsidRPr="005171A3">
        <w:rPr>
          <w:sz w:val="28"/>
          <w:szCs w:val="28"/>
        </w:rPr>
        <w:lastRenderedPageBreak/>
        <w:t>Других нарушений, проеденным контрольным мероприятием не установлено.</w:t>
      </w:r>
    </w:p>
    <w:p w:rsidR="00C9684C" w:rsidRDefault="00C9684C" w:rsidP="00841C7E">
      <w:pPr>
        <w:ind w:firstLine="709"/>
        <w:jc w:val="both"/>
        <w:rPr>
          <w:sz w:val="28"/>
          <w:szCs w:val="28"/>
        </w:rPr>
      </w:pPr>
    </w:p>
    <w:p w:rsidR="00044572" w:rsidRDefault="00044572" w:rsidP="002B130C">
      <w:pPr>
        <w:jc w:val="center"/>
        <w:rPr>
          <w:b/>
          <w:bCs/>
          <w:color w:val="000000"/>
          <w:sz w:val="28"/>
          <w:szCs w:val="28"/>
        </w:rPr>
      </w:pPr>
    </w:p>
    <w:p w:rsidR="003F39D5" w:rsidRPr="005171A3" w:rsidRDefault="003F39D5" w:rsidP="003F39D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1" w:name="_PictureBullets"/>
      <w:bookmarkEnd w:id="1"/>
      <w:r w:rsidRPr="005171A3">
        <w:rPr>
          <w:sz w:val="28"/>
          <w:szCs w:val="28"/>
        </w:rPr>
        <w:t>Объект контроля вправе представить письменные возражения на акт проверки в течение 5 рабочих дней со дня получения акта.</w:t>
      </w:r>
    </w:p>
    <w:p w:rsidR="003F39D5" w:rsidRPr="005171A3" w:rsidRDefault="003F39D5" w:rsidP="003F39D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F39D5" w:rsidRPr="005171A3" w:rsidRDefault="003F39D5" w:rsidP="003F39D5">
      <w:pPr>
        <w:pStyle w:val="ConsPlusNormal"/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71A3">
        <w:rPr>
          <w:rFonts w:ascii="Times New Roman" w:hAnsi="Times New Roman" w:cs="Times New Roman"/>
          <w:sz w:val="28"/>
          <w:szCs w:val="28"/>
        </w:rPr>
        <w:t xml:space="preserve">Настоящий акт контрольного мероприятия составлен на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171A3">
        <w:rPr>
          <w:rFonts w:ascii="Times New Roman" w:hAnsi="Times New Roman" w:cs="Times New Roman"/>
          <w:sz w:val="28"/>
          <w:szCs w:val="28"/>
        </w:rPr>
        <w:t xml:space="preserve"> листах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39D5" w:rsidRPr="005171A3" w:rsidRDefault="003F39D5" w:rsidP="003F39D5">
      <w:pPr>
        <w:autoSpaceDE w:val="0"/>
        <w:jc w:val="both"/>
        <w:rPr>
          <w:sz w:val="28"/>
          <w:szCs w:val="28"/>
        </w:rPr>
      </w:pPr>
    </w:p>
    <w:p w:rsidR="003F39D5" w:rsidRPr="005171A3" w:rsidRDefault="003F39D5" w:rsidP="003F39D5">
      <w:pPr>
        <w:autoSpaceDE w:val="0"/>
        <w:jc w:val="both"/>
        <w:rPr>
          <w:sz w:val="28"/>
          <w:szCs w:val="28"/>
        </w:rPr>
      </w:pPr>
      <w:r w:rsidRPr="005171A3">
        <w:rPr>
          <w:sz w:val="28"/>
          <w:szCs w:val="28"/>
        </w:rPr>
        <w:t xml:space="preserve">Подпись уполномоченного на проведение проверки: </w:t>
      </w:r>
    </w:p>
    <w:p w:rsidR="003F39D5" w:rsidRPr="005171A3" w:rsidRDefault="003F39D5" w:rsidP="003F39D5">
      <w:pPr>
        <w:autoSpaceDE w:val="0"/>
        <w:jc w:val="both"/>
        <w:rPr>
          <w:sz w:val="28"/>
          <w:szCs w:val="28"/>
        </w:rPr>
      </w:pPr>
    </w:p>
    <w:p w:rsidR="003F39D5" w:rsidRDefault="003F39D5" w:rsidP="003F39D5">
      <w:pPr>
        <w:tabs>
          <w:tab w:val="right" w:pos="9498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финансово-бюджетного</w:t>
      </w:r>
    </w:p>
    <w:p w:rsidR="003F39D5" w:rsidRDefault="003F39D5" w:rsidP="003F39D5">
      <w:pPr>
        <w:tabs>
          <w:tab w:val="right" w:pos="9498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контроля финансового управления</w:t>
      </w:r>
    </w:p>
    <w:p w:rsidR="003F39D5" w:rsidRDefault="003F39D5" w:rsidP="003F39D5">
      <w:pPr>
        <w:tabs>
          <w:tab w:val="right" w:pos="9498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3F39D5" w:rsidRDefault="003F39D5" w:rsidP="003F39D5">
      <w:pPr>
        <w:tabs>
          <w:tab w:val="right" w:pos="9498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Тбилисский район                                                     Ю.А. Кольцова</w:t>
      </w:r>
      <w:r w:rsidRPr="005171A3">
        <w:rPr>
          <w:sz w:val="28"/>
          <w:szCs w:val="28"/>
        </w:rPr>
        <w:tab/>
      </w:r>
    </w:p>
    <w:p w:rsidR="003F39D5" w:rsidRDefault="003F39D5" w:rsidP="003F39D5">
      <w:pPr>
        <w:tabs>
          <w:tab w:val="right" w:pos="9498"/>
        </w:tabs>
        <w:autoSpaceDE w:val="0"/>
        <w:jc w:val="both"/>
        <w:rPr>
          <w:sz w:val="28"/>
          <w:szCs w:val="28"/>
        </w:rPr>
      </w:pPr>
    </w:p>
    <w:p w:rsidR="003F39D5" w:rsidRPr="005171A3" w:rsidRDefault="003F39D5" w:rsidP="003F39D5">
      <w:pPr>
        <w:pBdr>
          <w:bottom w:val="single" w:sz="12" w:space="1" w:color="auto"/>
        </w:pBdr>
        <w:tabs>
          <w:tab w:val="right" w:pos="9350"/>
        </w:tabs>
        <w:autoSpaceDE w:val="0"/>
        <w:rPr>
          <w:bCs/>
          <w:sz w:val="28"/>
          <w:szCs w:val="28"/>
        </w:rPr>
      </w:pPr>
      <w:r w:rsidRPr="005171A3">
        <w:rPr>
          <w:bCs/>
          <w:sz w:val="28"/>
          <w:szCs w:val="28"/>
        </w:rPr>
        <w:t>Один экземпляр акта получил:</w:t>
      </w:r>
    </w:p>
    <w:p w:rsidR="003F39D5" w:rsidRPr="005171A3" w:rsidRDefault="003F39D5" w:rsidP="003F39D5">
      <w:pPr>
        <w:pBdr>
          <w:bottom w:val="single" w:sz="12" w:space="1" w:color="auto"/>
        </w:pBdr>
        <w:tabs>
          <w:tab w:val="right" w:pos="9350"/>
        </w:tabs>
        <w:autoSpaceDE w:val="0"/>
        <w:rPr>
          <w:bCs/>
          <w:sz w:val="28"/>
          <w:szCs w:val="28"/>
        </w:rPr>
      </w:pPr>
    </w:p>
    <w:p w:rsidR="003F39D5" w:rsidRPr="001E56D6" w:rsidRDefault="003F39D5" w:rsidP="003F39D5">
      <w:pPr>
        <w:tabs>
          <w:tab w:val="right" w:pos="9350"/>
        </w:tabs>
        <w:autoSpaceDE w:val="0"/>
        <w:jc w:val="center"/>
        <w:rPr>
          <w:sz w:val="28"/>
          <w:szCs w:val="28"/>
        </w:rPr>
      </w:pPr>
      <w:r w:rsidRPr="005171A3">
        <w:rPr>
          <w:bCs/>
        </w:rPr>
        <w:t>(должность, дата, подпись, Ф.И.О.)</w:t>
      </w:r>
    </w:p>
    <w:p w:rsidR="00E30620" w:rsidRPr="00CA0D3E" w:rsidRDefault="00E30620" w:rsidP="003F39D5">
      <w:pPr>
        <w:jc w:val="center"/>
        <w:rPr>
          <w:sz w:val="28"/>
          <w:szCs w:val="28"/>
        </w:rPr>
      </w:pPr>
    </w:p>
    <w:sectPr w:rsidR="00E30620" w:rsidRPr="00CA0D3E" w:rsidSect="00D45B1F">
      <w:pgSz w:w="11907" w:h="16840"/>
      <w:pgMar w:top="-1134" w:right="567" w:bottom="993" w:left="1701" w:header="0" w:footer="0" w:gutter="0"/>
      <w:pgNumType w:start="2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9D5" w:rsidRDefault="003F39D5" w:rsidP="006C3771">
      <w:r>
        <w:separator/>
      </w:r>
    </w:p>
  </w:endnote>
  <w:endnote w:type="continuationSeparator" w:id="0">
    <w:p w:rsidR="003F39D5" w:rsidRDefault="003F39D5" w:rsidP="006C3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9D5" w:rsidRDefault="003F39D5" w:rsidP="006C3771">
      <w:r>
        <w:separator/>
      </w:r>
    </w:p>
  </w:footnote>
  <w:footnote w:type="continuationSeparator" w:id="0">
    <w:p w:rsidR="003F39D5" w:rsidRDefault="003F39D5" w:rsidP="006C37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D5" w:rsidRDefault="003F39D5" w:rsidP="00A4355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39D5" w:rsidRDefault="003F39D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D5" w:rsidRDefault="003F39D5" w:rsidP="00A4355C">
    <w:pPr>
      <w:pStyle w:val="a3"/>
      <w:framePr w:wrap="around" w:vAnchor="text" w:hAnchor="margin" w:xAlign="center" w:y="1"/>
      <w:rPr>
        <w:rStyle w:val="a5"/>
      </w:rPr>
    </w:pPr>
  </w:p>
  <w:p w:rsidR="003F39D5" w:rsidRDefault="003F39D5" w:rsidP="00A4355C">
    <w:pPr>
      <w:pStyle w:val="a3"/>
      <w:framePr w:wrap="around" w:vAnchor="text" w:hAnchor="margin" w:xAlign="center" w:y="1"/>
      <w:rPr>
        <w:rStyle w:val="a5"/>
      </w:rPr>
    </w:pPr>
  </w:p>
  <w:p w:rsidR="003F39D5" w:rsidRDefault="003F39D5" w:rsidP="00A4355C">
    <w:pPr>
      <w:pStyle w:val="a3"/>
      <w:ind w:right="360"/>
    </w:pPr>
  </w:p>
  <w:p w:rsidR="003F39D5" w:rsidRDefault="003F39D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F6C64"/>
    <w:multiLevelType w:val="hybridMultilevel"/>
    <w:tmpl w:val="A7E20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03C8"/>
    <w:rsid w:val="00016D1E"/>
    <w:rsid w:val="000226EF"/>
    <w:rsid w:val="000362CD"/>
    <w:rsid w:val="00036D1F"/>
    <w:rsid w:val="0004192E"/>
    <w:rsid w:val="00044572"/>
    <w:rsid w:val="00050BEA"/>
    <w:rsid w:val="00073FBE"/>
    <w:rsid w:val="00077848"/>
    <w:rsid w:val="000833C6"/>
    <w:rsid w:val="000836E5"/>
    <w:rsid w:val="000934E0"/>
    <w:rsid w:val="00094766"/>
    <w:rsid w:val="000A2433"/>
    <w:rsid w:val="000A7983"/>
    <w:rsid w:val="000B0CA7"/>
    <w:rsid w:val="000B375E"/>
    <w:rsid w:val="000B4FF2"/>
    <w:rsid w:val="000D5116"/>
    <w:rsid w:val="000D63E1"/>
    <w:rsid w:val="000E219D"/>
    <w:rsid w:val="000E2357"/>
    <w:rsid w:val="000E4099"/>
    <w:rsid w:val="000E712A"/>
    <w:rsid w:val="00104F0B"/>
    <w:rsid w:val="00111987"/>
    <w:rsid w:val="001123DC"/>
    <w:rsid w:val="00116F48"/>
    <w:rsid w:val="0012068B"/>
    <w:rsid w:val="00121F94"/>
    <w:rsid w:val="001221D2"/>
    <w:rsid w:val="00122DD5"/>
    <w:rsid w:val="00130C91"/>
    <w:rsid w:val="00145CE9"/>
    <w:rsid w:val="00154394"/>
    <w:rsid w:val="001555FA"/>
    <w:rsid w:val="001616B3"/>
    <w:rsid w:val="00165909"/>
    <w:rsid w:val="00170FA6"/>
    <w:rsid w:val="0017553A"/>
    <w:rsid w:val="00176F5B"/>
    <w:rsid w:val="001843FC"/>
    <w:rsid w:val="00187EC0"/>
    <w:rsid w:val="00193633"/>
    <w:rsid w:val="00197682"/>
    <w:rsid w:val="001B5D10"/>
    <w:rsid w:val="001C1CE0"/>
    <w:rsid w:val="001C6B23"/>
    <w:rsid w:val="001D2E4A"/>
    <w:rsid w:val="001D3676"/>
    <w:rsid w:val="001E3EB8"/>
    <w:rsid w:val="001F61D8"/>
    <w:rsid w:val="002039C4"/>
    <w:rsid w:val="00204292"/>
    <w:rsid w:val="0020626B"/>
    <w:rsid w:val="0020775D"/>
    <w:rsid w:val="002151E6"/>
    <w:rsid w:val="00216B86"/>
    <w:rsid w:val="002224C4"/>
    <w:rsid w:val="00234E20"/>
    <w:rsid w:val="002460B9"/>
    <w:rsid w:val="00251177"/>
    <w:rsid w:val="00254FD7"/>
    <w:rsid w:val="002633EC"/>
    <w:rsid w:val="00263759"/>
    <w:rsid w:val="00263E1F"/>
    <w:rsid w:val="002663C4"/>
    <w:rsid w:val="00282B43"/>
    <w:rsid w:val="00293FF8"/>
    <w:rsid w:val="002B130C"/>
    <w:rsid w:val="002B19E7"/>
    <w:rsid w:val="002B5ABA"/>
    <w:rsid w:val="002B699C"/>
    <w:rsid w:val="002C4611"/>
    <w:rsid w:val="002C55FD"/>
    <w:rsid w:val="002D2964"/>
    <w:rsid w:val="002D4D15"/>
    <w:rsid w:val="002D566B"/>
    <w:rsid w:val="002E3F87"/>
    <w:rsid w:val="002E7F14"/>
    <w:rsid w:val="002F0898"/>
    <w:rsid w:val="002F3EE4"/>
    <w:rsid w:val="002F516E"/>
    <w:rsid w:val="002F549D"/>
    <w:rsid w:val="002F6685"/>
    <w:rsid w:val="0030095C"/>
    <w:rsid w:val="00302F86"/>
    <w:rsid w:val="003173B5"/>
    <w:rsid w:val="003275DA"/>
    <w:rsid w:val="00337A4B"/>
    <w:rsid w:val="00346F60"/>
    <w:rsid w:val="00360649"/>
    <w:rsid w:val="00361AA8"/>
    <w:rsid w:val="00364136"/>
    <w:rsid w:val="003709C4"/>
    <w:rsid w:val="00375232"/>
    <w:rsid w:val="0037789C"/>
    <w:rsid w:val="003913C3"/>
    <w:rsid w:val="00391EC1"/>
    <w:rsid w:val="0039260C"/>
    <w:rsid w:val="003929B2"/>
    <w:rsid w:val="003A4C49"/>
    <w:rsid w:val="003A7282"/>
    <w:rsid w:val="003B5E2E"/>
    <w:rsid w:val="003B79E1"/>
    <w:rsid w:val="003C13F4"/>
    <w:rsid w:val="003D2331"/>
    <w:rsid w:val="003D5BAB"/>
    <w:rsid w:val="003E04DF"/>
    <w:rsid w:val="003E6E1F"/>
    <w:rsid w:val="003F140A"/>
    <w:rsid w:val="003F29BE"/>
    <w:rsid w:val="003F39D5"/>
    <w:rsid w:val="004147EF"/>
    <w:rsid w:val="0041514D"/>
    <w:rsid w:val="0041741D"/>
    <w:rsid w:val="004213F2"/>
    <w:rsid w:val="00423F73"/>
    <w:rsid w:val="00427B86"/>
    <w:rsid w:val="0043714F"/>
    <w:rsid w:val="00455107"/>
    <w:rsid w:val="00463224"/>
    <w:rsid w:val="004653C7"/>
    <w:rsid w:val="004662E8"/>
    <w:rsid w:val="004705A5"/>
    <w:rsid w:val="00471A6B"/>
    <w:rsid w:val="004824BC"/>
    <w:rsid w:val="00484A39"/>
    <w:rsid w:val="00486F83"/>
    <w:rsid w:val="00490D84"/>
    <w:rsid w:val="004945A9"/>
    <w:rsid w:val="00497A58"/>
    <w:rsid w:val="004A25B9"/>
    <w:rsid w:val="004A6A02"/>
    <w:rsid w:val="004C7DC6"/>
    <w:rsid w:val="004D6330"/>
    <w:rsid w:val="004E4366"/>
    <w:rsid w:val="004F2A25"/>
    <w:rsid w:val="004F4D8D"/>
    <w:rsid w:val="00507293"/>
    <w:rsid w:val="00510EDC"/>
    <w:rsid w:val="00515F25"/>
    <w:rsid w:val="005214E9"/>
    <w:rsid w:val="00532621"/>
    <w:rsid w:val="005326F3"/>
    <w:rsid w:val="005342A0"/>
    <w:rsid w:val="00540425"/>
    <w:rsid w:val="00541C01"/>
    <w:rsid w:val="00546AFC"/>
    <w:rsid w:val="00547EC9"/>
    <w:rsid w:val="00561D1C"/>
    <w:rsid w:val="0057331B"/>
    <w:rsid w:val="00584934"/>
    <w:rsid w:val="00586115"/>
    <w:rsid w:val="005866A9"/>
    <w:rsid w:val="00587D8F"/>
    <w:rsid w:val="00592B73"/>
    <w:rsid w:val="00594A0F"/>
    <w:rsid w:val="005A26AF"/>
    <w:rsid w:val="005B0D6B"/>
    <w:rsid w:val="005B22D8"/>
    <w:rsid w:val="005B2D80"/>
    <w:rsid w:val="005B3167"/>
    <w:rsid w:val="005B32F9"/>
    <w:rsid w:val="005B5DE7"/>
    <w:rsid w:val="005B7171"/>
    <w:rsid w:val="005B7C99"/>
    <w:rsid w:val="005C02D1"/>
    <w:rsid w:val="005C14ED"/>
    <w:rsid w:val="005C635B"/>
    <w:rsid w:val="005D44EE"/>
    <w:rsid w:val="005D749B"/>
    <w:rsid w:val="005F57FA"/>
    <w:rsid w:val="00601803"/>
    <w:rsid w:val="00602B83"/>
    <w:rsid w:val="006035D0"/>
    <w:rsid w:val="00610360"/>
    <w:rsid w:val="00615C0F"/>
    <w:rsid w:val="00620EE5"/>
    <w:rsid w:val="006237DE"/>
    <w:rsid w:val="00626ACE"/>
    <w:rsid w:val="00626BD0"/>
    <w:rsid w:val="006414E9"/>
    <w:rsid w:val="00643BD4"/>
    <w:rsid w:val="006442BB"/>
    <w:rsid w:val="006446E0"/>
    <w:rsid w:val="006531C0"/>
    <w:rsid w:val="006568E6"/>
    <w:rsid w:val="006703D0"/>
    <w:rsid w:val="006762AF"/>
    <w:rsid w:val="0068550A"/>
    <w:rsid w:val="00686FEC"/>
    <w:rsid w:val="00693751"/>
    <w:rsid w:val="006A7F1B"/>
    <w:rsid w:val="006B4F20"/>
    <w:rsid w:val="006C1043"/>
    <w:rsid w:val="006C3771"/>
    <w:rsid w:val="006C7A94"/>
    <w:rsid w:val="006D4C0D"/>
    <w:rsid w:val="0070785F"/>
    <w:rsid w:val="007152B0"/>
    <w:rsid w:val="00717D8F"/>
    <w:rsid w:val="007334E1"/>
    <w:rsid w:val="007354B5"/>
    <w:rsid w:val="00737BDE"/>
    <w:rsid w:val="00744C27"/>
    <w:rsid w:val="00747D7C"/>
    <w:rsid w:val="00752DA7"/>
    <w:rsid w:val="00753C8E"/>
    <w:rsid w:val="00757BC8"/>
    <w:rsid w:val="0076712D"/>
    <w:rsid w:val="00772535"/>
    <w:rsid w:val="007751AF"/>
    <w:rsid w:val="0077555F"/>
    <w:rsid w:val="00792C88"/>
    <w:rsid w:val="007A0939"/>
    <w:rsid w:val="007A7F25"/>
    <w:rsid w:val="007B1D09"/>
    <w:rsid w:val="007C1D4F"/>
    <w:rsid w:val="007C4280"/>
    <w:rsid w:val="007C5B41"/>
    <w:rsid w:val="007C62FF"/>
    <w:rsid w:val="007D12C7"/>
    <w:rsid w:val="007D1345"/>
    <w:rsid w:val="007D20ED"/>
    <w:rsid w:val="007D4C45"/>
    <w:rsid w:val="007E13E5"/>
    <w:rsid w:val="007E6626"/>
    <w:rsid w:val="007E7529"/>
    <w:rsid w:val="007E7F4A"/>
    <w:rsid w:val="007F3F03"/>
    <w:rsid w:val="007F621C"/>
    <w:rsid w:val="007F6AE9"/>
    <w:rsid w:val="00803410"/>
    <w:rsid w:val="008119B7"/>
    <w:rsid w:val="00811EF8"/>
    <w:rsid w:val="008125A3"/>
    <w:rsid w:val="008307FB"/>
    <w:rsid w:val="008328E3"/>
    <w:rsid w:val="00841C7E"/>
    <w:rsid w:val="00841FB7"/>
    <w:rsid w:val="008422B5"/>
    <w:rsid w:val="00844060"/>
    <w:rsid w:val="008533D6"/>
    <w:rsid w:val="008558B5"/>
    <w:rsid w:val="008565DB"/>
    <w:rsid w:val="008632C6"/>
    <w:rsid w:val="00867670"/>
    <w:rsid w:val="00881010"/>
    <w:rsid w:val="00882478"/>
    <w:rsid w:val="00884FC2"/>
    <w:rsid w:val="00891A55"/>
    <w:rsid w:val="00897B23"/>
    <w:rsid w:val="008A2BD5"/>
    <w:rsid w:val="008A40EC"/>
    <w:rsid w:val="008B055A"/>
    <w:rsid w:val="008B3EFD"/>
    <w:rsid w:val="008C0C78"/>
    <w:rsid w:val="008C2202"/>
    <w:rsid w:val="008C2CAE"/>
    <w:rsid w:val="008E1978"/>
    <w:rsid w:val="0090001B"/>
    <w:rsid w:val="009014C4"/>
    <w:rsid w:val="00901EA3"/>
    <w:rsid w:val="009030F0"/>
    <w:rsid w:val="0090319C"/>
    <w:rsid w:val="00907B4C"/>
    <w:rsid w:val="00920E6B"/>
    <w:rsid w:val="009259AB"/>
    <w:rsid w:val="0092747F"/>
    <w:rsid w:val="00946269"/>
    <w:rsid w:val="00947BF2"/>
    <w:rsid w:val="00950C73"/>
    <w:rsid w:val="00953585"/>
    <w:rsid w:val="00957C98"/>
    <w:rsid w:val="00961645"/>
    <w:rsid w:val="00965780"/>
    <w:rsid w:val="00971CE3"/>
    <w:rsid w:val="00976F63"/>
    <w:rsid w:val="009807C8"/>
    <w:rsid w:val="00983291"/>
    <w:rsid w:val="00984F70"/>
    <w:rsid w:val="0099675E"/>
    <w:rsid w:val="009A4CF0"/>
    <w:rsid w:val="009B01E8"/>
    <w:rsid w:val="009B2CA9"/>
    <w:rsid w:val="009C3269"/>
    <w:rsid w:val="009C3D41"/>
    <w:rsid w:val="009C4BC1"/>
    <w:rsid w:val="009C52E8"/>
    <w:rsid w:val="009D12A3"/>
    <w:rsid w:val="009D40AD"/>
    <w:rsid w:val="009E3586"/>
    <w:rsid w:val="009F04F2"/>
    <w:rsid w:val="009F3953"/>
    <w:rsid w:val="00A013C0"/>
    <w:rsid w:val="00A01C88"/>
    <w:rsid w:val="00A107AC"/>
    <w:rsid w:val="00A11094"/>
    <w:rsid w:val="00A1763F"/>
    <w:rsid w:val="00A22647"/>
    <w:rsid w:val="00A3637E"/>
    <w:rsid w:val="00A4355C"/>
    <w:rsid w:val="00A46168"/>
    <w:rsid w:val="00A5335B"/>
    <w:rsid w:val="00A659F8"/>
    <w:rsid w:val="00A7092C"/>
    <w:rsid w:val="00A72DCF"/>
    <w:rsid w:val="00A758C4"/>
    <w:rsid w:val="00A8122A"/>
    <w:rsid w:val="00A920C9"/>
    <w:rsid w:val="00AA1A06"/>
    <w:rsid w:val="00AA3EC1"/>
    <w:rsid w:val="00AA4D47"/>
    <w:rsid w:val="00AB07F2"/>
    <w:rsid w:val="00AB0ED1"/>
    <w:rsid w:val="00AB6B60"/>
    <w:rsid w:val="00AC461D"/>
    <w:rsid w:val="00AC6FC7"/>
    <w:rsid w:val="00AC79BF"/>
    <w:rsid w:val="00AD21FA"/>
    <w:rsid w:val="00AD28D3"/>
    <w:rsid w:val="00AD4226"/>
    <w:rsid w:val="00AD4268"/>
    <w:rsid w:val="00AD58A7"/>
    <w:rsid w:val="00AE197E"/>
    <w:rsid w:val="00AF02BF"/>
    <w:rsid w:val="00B103C8"/>
    <w:rsid w:val="00B107AF"/>
    <w:rsid w:val="00B217FB"/>
    <w:rsid w:val="00B24BAE"/>
    <w:rsid w:val="00B2526B"/>
    <w:rsid w:val="00B327BD"/>
    <w:rsid w:val="00B37396"/>
    <w:rsid w:val="00B54079"/>
    <w:rsid w:val="00B544DD"/>
    <w:rsid w:val="00B55DC7"/>
    <w:rsid w:val="00B62D02"/>
    <w:rsid w:val="00B64A24"/>
    <w:rsid w:val="00B80069"/>
    <w:rsid w:val="00B81024"/>
    <w:rsid w:val="00B8201E"/>
    <w:rsid w:val="00B8536F"/>
    <w:rsid w:val="00B90317"/>
    <w:rsid w:val="00BA0853"/>
    <w:rsid w:val="00BA19F0"/>
    <w:rsid w:val="00BA51BB"/>
    <w:rsid w:val="00BB412E"/>
    <w:rsid w:val="00BB6240"/>
    <w:rsid w:val="00BB6B18"/>
    <w:rsid w:val="00BC3288"/>
    <w:rsid w:val="00BC719F"/>
    <w:rsid w:val="00BC7439"/>
    <w:rsid w:val="00BE11A1"/>
    <w:rsid w:val="00BF1E8F"/>
    <w:rsid w:val="00BF6F35"/>
    <w:rsid w:val="00C02495"/>
    <w:rsid w:val="00C06F80"/>
    <w:rsid w:val="00C1162C"/>
    <w:rsid w:val="00C22FAF"/>
    <w:rsid w:val="00C310D1"/>
    <w:rsid w:val="00C3260B"/>
    <w:rsid w:val="00C3799B"/>
    <w:rsid w:val="00C43D90"/>
    <w:rsid w:val="00C4487E"/>
    <w:rsid w:val="00C4715F"/>
    <w:rsid w:val="00C51A8C"/>
    <w:rsid w:val="00C55EA0"/>
    <w:rsid w:val="00C55F4A"/>
    <w:rsid w:val="00C6695F"/>
    <w:rsid w:val="00C841DD"/>
    <w:rsid w:val="00C867F3"/>
    <w:rsid w:val="00C94ACA"/>
    <w:rsid w:val="00C9684C"/>
    <w:rsid w:val="00CA0D3E"/>
    <w:rsid w:val="00CA5B52"/>
    <w:rsid w:val="00CA6B00"/>
    <w:rsid w:val="00CB56E7"/>
    <w:rsid w:val="00CB5892"/>
    <w:rsid w:val="00CB5D20"/>
    <w:rsid w:val="00CB6F40"/>
    <w:rsid w:val="00CB7C5C"/>
    <w:rsid w:val="00CC1A1E"/>
    <w:rsid w:val="00CC4781"/>
    <w:rsid w:val="00CD34F6"/>
    <w:rsid w:val="00CD652C"/>
    <w:rsid w:val="00CE5209"/>
    <w:rsid w:val="00CF5AF1"/>
    <w:rsid w:val="00D06F2F"/>
    <w:rsid w:val="00D075AF"/>
    <w:rsid w:val="00D0777B"/>
    <w:rsid w:val="00D14AEB"/>
    <w:rsid w:val="00D17957"/>
    <w:rsid w:val="00D322EC"/>
    <w:rsid w:val="00D35482"/>
    <w:rsid w:val="00D435B8"/>
    <w:rsid w:val="00D45B1F"/>
    <w:rsid w:val="00D4633B"/>
    <w:rsid w:val="00D5364F"/>
    <w:rsid w:val="00D71768"/>
    <w:rsid w:val="00D77AE0"/>
    <w:rsid w:val="00D80B91"/>
    <w:rsid w:val="00D80E1C"/>
    <w:rsid w:val="00D81B54"/>
    <w:rsid w:val="00D87C38"/>
    <w:rsid w:val="00D92005"/>
    <w:rsid w:val="00D938EB"/>
    <w:rsid w:val="00D93C13"/>
    <w:rsid w:val="00D95E0F"/>
    <w:rsid w:val="00DA0CAA"/>
    <w:rsid w:val="00DA1ACB"/>
    <w:rsid w:val="00DA26C1"/>
    <w:rsid w:val="00DA3D11"/>
    <w:rsid w:val="00DB6E38"/>
    <w:rsid w:val="00DD2358"/>
    <w:rsid w:val="00DD3044"/>
    <w:rsid w:val="00DD40F7"/>
    <w:rsid w:val="00DE2A6D"/>
    <w:rsid w:val="00DE3D21"/>
    <w:rsid w:val="00DF2991"/>
    <w:rsid w:val="00E00A0B"/>
    <w:rsid w:val="00E0170F"/>
    <w:rsid w:val="00E01843"/>
    <w:rsid w:val="00E01D98"/>
    <w:rsid w:val="00E01DB8"/>
    <w:rsid w:val="00E06432"/>
    <w:rsid w:val="00E067AA"/>
    <w:rsid w:val="00E16E26"/>
    <w:rsid w:val="00E21A8C"/>
    <w:rsid w:val="00E22639"/>
    <w:rsid w:val="00E3051A"/>
    <w:rsid w:val="00E30620"/>
    <w:rsid w:val="00E363AD"/>
    <w:rsid w:val="00E47F3C"/>
    <w:rsid w:val="00E504CA"/>
    <w:rsid w:val="00E66B4A"/>
    <w:rsid w:val="00E805FD"/>
    <w:rsid w:val="00E82E0F"/>
    <w:rsid w:val="00E83A46"/>
    <w:rsid w:val="00EA0D59"/>
    <w:rsid w:val="00EA7921"/>
    <w:rsid w:val="00EB01B0"/>
    <w:rsid w:val="00EB0340"/>
    <w:rsid w:val="00EC18F7"/>
    <w:rsid w:val="00EC5C7A"/>
    <w:rsid w:val="00ED1687"/>
    <w:rsid w:val="00ED56D6"/>
    <w:rsid w:val="00EE2914"/>
    <w:rsid w:val="00EE330C"/>
    <w:rsid w:val="00EE4430"/>
    <w:rsid w:val="00EE74A8"/>
    <w:rsid w:val="00EF0BD0"/>
    <w:rsid w:val="00EF2CBF"/>
    <w:rsid w:val="00EF671E"/>
    <w:rsid w:val="00EF6B4A"/>
    <w:rsid w:val="00F12066"/>
    <w:rsid w:val="00F16647"/>
    <w:rsid w:val="00F20B16"/>
    <w:rsid w:val="00F21032"/>
    <w:rsid w:val="00F26EA0"/>
    <w:rsid w:val="00F330F7"/>
    <w:rsid w:val="00F34F9C"/>
    <w:rsid w:val="00F35464"/>
    <w:rsid w:val="00F36432"/>
    <w:rsid w:val="00F37807"/>
    <w:rsid w:val="00F44410"/>
    <w:rsid w:val="00F6070F"/>
    <w:rsid w:val="00F629A7"/>
    <w:rsid w:val="00F70428"/>
    <w:rsid w:val="00F730A4"/>
    <w:rsid w:val="00F74EFF"/>
    <w:rsid w:val="00F7639C"/>
    <w:rsid w:val="00F96372"/>
    <w:rsid w:val="00FA1F5B"/>
    <w:rsid w:val="00FA2C3A"/>
    <w:rsid w:val="00FA3D60"/>
    <w:rsid w:val="00FB6F70"/>
    <w:rsid w:val="00FC1948"/>
    <w:rsid w:val="00FC33E8"/>
    <w:rsid w:val="00FD5351"/>
    <w:rsid w:val="00FE00FE"/>
    <w:rsid w:val="00FE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Text">
    <w:name w:val="MainText"/>
    <w:rsid w:val="00B103C8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PragmaticaC" w:eastAsia="Times New Roman" w:hAnsi="PragmaticaC" w:cs="Times New Roman"/>
      <w:color w:val="000000"/>
      <w:sz w:val="19"/>
      <w:szCs w:val="20"/>
      <w:lang w:val="en-US" w:eastAsia="ru-RU"/>
    </w:rPr>
  </w:style>
  <w:style w:type="paragraph" w:styleId="a3">
    <w:name w:val="header"/>
    <w:basedOn w:val="a"/>
    <w:link w:val="a4"/>
    <w:rsid w:val="00B103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103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103C8"/>
  </w:style>
  <w:style w:type="paragraph" w:customStyle="1" w:styleId="MainText-BezOtstupa">
    <w:name w:val="MainText - BezOtstupa"/>
    <w:basedOn w:val="a"/>
    <w:next w:val="a"/>
    <w:rsid w:val="00B103C8"/>
    <w:pPr>
      <w:overflowPunct w:val="0"/>
      <w:autoSpaceDE w:val="0"/>
      <w:autoSpaceDN w:val="0"/>
      <w:adjustRightInd w:val="0"/>
      <w:jc w:val="both"/>
      <w:textAlignment w:val="baseline"/>
    </w:pPr>
    <w:rPr>
      <w:rFonts w:ascii="PragmaticaC" w:hAnsi="PragmaticaC"/>
      <w:color w:val="000000"/>
      <w:sz w:val="19"/>
      <w:szCs w:val="20"/>
      <w:lang w:val="en-US"/>
    </w:rPr>
  </w:style>
  <w:style w:type="paragraph" w:customStyle="1" w:styleId="ConsPlusNonformat">
    <w:name w:val="ConsPlusNonformat"/>
    <w:rsid w:val="00B103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103C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rsid w:val="00B103C8"/>
    <w:rPr>
      <w:color w:val="0563C1"/>
      <w:u w:val="single"/>
    </w:rPr>
  </w:style>
  <w:style w:type="paragraph" w:styleId="a8">
    <w:name w:val="Normal (Web)"/>
    <w:basedOn w:val="a"/>
    <w:uiPriority w:val="99"/>
    <w:unhideWhenUsed/>
    <w:rsid w:val="00497A58"/>
    <w:pPr>
      <w:spacing w:before="100" w:beforeAutospacing="1" w:after="119"/>
    </w:pPr>
  </w:style>
  <w:style w:type="table" w:styleId="a9">
    <w:name w:val="Table Grid"/>
    <w:basedOn w:val="a1"/>
    <w:uiPriority w:val="59"/>
    <w:rsid w:val="00DA2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qFormat/>
    <w:rsid w:val="002D29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Валера"/>
    <w:basedOn w:val="a"/>
    <w:rsid w:val="008C0C78"/>
    <w:pPr>
      <w:spacing w:line="360" w:lineRule="auto"/>
      <w:ind w:firstLine="709"/>
      <w:jc w:val="both"/>
    </w:pPr>
    <w:rPr>
      <w:sz w:val="28"/>
    </w:rPr>
  </w:style>
  <w:style w:type="character" w:customStyle="1" w:styleId="WW8Num7z0">
    <w:name w:val="WW8Num7z0"/>
    <w:rsid w:val="00F7639C"/>
    <w:rPr>
      <w:b/>
      <w:bCs/>
    </w:rPr>
  </w:style>
  <w:style w:type="paragraph" w:customStyle="1" w:styleId="Default">
    <w:name w:val="Default"/>
    <w:rsid w:val="00F7639C"/>
    <w:pPr>
      <w:suppressAutoHyphens/>
      <w:autoSpaceDE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3F39D5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3F39D5"/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7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4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7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1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5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2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05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3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2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3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3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0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7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37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30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2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1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8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50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4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0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7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8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4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21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10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4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8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4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1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53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5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24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99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6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1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8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76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53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32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9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7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82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99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54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8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1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5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1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8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7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5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2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14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5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21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8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17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13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6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1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80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99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08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4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7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0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35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0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23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1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7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2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08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8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9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47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9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1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4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0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76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99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1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9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0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9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6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9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30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0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7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06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8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7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4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4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9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6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5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8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25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1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6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garantf1://12025268.144011/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25268.135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27911E-495F-4A87-B442-55A91FCB7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6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22</cp:revision>
  <cp:lastPrinted>2019-10-24T12:27:00Z</cp:lastPrinted>
  <dcterms:created xsi:type="dcterms:W3CDTF">2019-10-09T12:30:00Z</dcterms:created>
  <dcterms:modified xsi:type="dcterms:W3CDTF">2021-01-26T11:09:00Z</dcterms:modified>
</cp:coreProperties>
</file>